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B7B7E">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ascii="宋体" w:hAnsi="宋体" w:eastAsia="宋体"/>
          <w:b/>
          <w:bCs/>
          <w:sz w:val="52"/>
          <w:szCs w:val="52"/>
        </w:rPr>
        <w:t xml:space="preserve">  </w:t>
      </w:r>
      <w:r>
        <w:rPr>
          <w:rFonts w:hint="eastAsia" w:ascii="宋体" w:hAnsi="宋体" w:eastAsia="宋体"/>
          <w:b/>
          <w:bCs/>
          <w:sz w:val="52"/>
          <w:szCs w:val="52"/>
        </w:rPr>
        <w:t xml:space="preserve"> </w:t>
      </w:r>
    </w:p>
    <w:p w14:paraId="352E2C90">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p>
    <w:p w14:paraId="13D2AE1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r>
        <w:rPr>
          <w:rFonts w:hint="eastAsia" w:ascii="宋体" w:hAnsi="宋体" w:eastAsia="宋体"/>
          <w:b/>
          <w:bCs/>
          <w:sz w:val="52"/>
          <w:szCs w:val="52"/>
        </w:rPr>
        <w:t>安徽省人工智能产业投资发展有限公司</w:t>
      </w:r>
    </w:p>
    <w:p w14:paraId="2038E78D">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w:t>
      </w:r>
    </w:p>
    <w:bookmarkEnd w:id="0"/>
    <w:p w14:paraId="41D0A7D9">
      <w:pPr>
        <w:tabs>
          <w:tab w:val="left" w:pos="315"/>
          <w:tab w:val="left" w:pos="8820"/>
        </w:tabs>
        <w:spacing w:before="312" w:beforeLines="100" w:after="156" w:afterLines="50" w:line="500" w:lineRule="exact"/>
        <w:ind w:right="267" w:rightChars="127"/>
        <w:jc w:val="center"/>
        <w:rPr>
          <w:rFonts w:hint="eastAsia" w:ascii="宋体" w:hAnsi="宋体" w:eastAsia="宋体"/>
          <w:bCs/>
          <w:sz w:val="44"/>
          <w:szCs w:val="44"/>
        </w:rPr>
      </w:pPr>
    </w:p>
    <w:p w14:paraId="2278F6D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A82D7C6">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7D22BAFA">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576C9D40">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49F3A47A">
      <w:pPr>
        <w:tabs>
          <w:tab w:val="left" w:pos="2410"/>
        </w:tabs>
        <w:autoSpaceDE w:val="0"/>
        <w:autoSpaceDN w:val="0"/>
        <w:adjustRightInd w:val="0"/>
        <w:snapToGrid w:val="0"/>
        <w:spacing w:line="360" w:lineRule="auto"/>
        <w:ind w:left="1806" w:hanging="1806" w:hangingChars="500"/>
        <w:jc w:val="center"/>
        <w:rPr>
          <w:rFonts w:hint="eastAsia" w:ascii="宋体" w:hAnsi="宋体" w:eastAsia="宋体"/>
          <w:b/>
          <w:spacing w:val="20"/>
          <w:kern w:val="0"/>
          <w:sz w:val="32"/>
          <w:szCs w:val="32"/>
        </w:rPr>
      </w:pPr>
      <w:r>
        <w:rPr>
          <w:rFonts w:hint="eastAsia" w:ascii="宋体" w:hAnsi="宋体" w:eastAsia="宋体"/>
          <w:b/>
          <w:spacing w:val="20"/>
          <w:kern w:val="0"/>
          <w:sz w:val="32"/>
          <w:szCs w:val="32"/>
        </w:rPr>
        <w:t>项目名称：国家人工智能应用中试基地（科学领域物质科学方向）建设项目结构加固设计</w:t>
      </w:r>
    </w:p>
    <w:p w14:paraId="45643C81">
      <w:pPr>
        <w:tabs>
          <w:tab w:val="left" w:pos="2410"/>
        </w:tabs>
        <w:autoSpaceDE w:val="0"/>
        <w:autoSpaceDN w:val="0"/>
        <w:adjustRightInd w:val="0"/>
        <w:snapToGrid w:val="0"/>
        <w:spacing w:line="360" w:lineRule="auto"/>
        <w:jc w:val="center"/>
        <w:rPr>
          <w:rFonts w:hint="eastAsia" w:ascii="宋体" w:hAnsi="宋体" w:eastAsia="宋体"/>
          <w:b/>
          <w:spacing w:val="20"/>
          <w:kern w:val="0"/>
          <w:sz w:val="32"/>
          <w:szCs w:val="32"/>
        </w:rPr>
      </w:pPr>
      <w:r>
        <w:rPr>
          <w:rFonts w:hint="eastAsia" w:ascii="宋体" w:hAnsi="宋体" w:eastAsia="宋体"/>
          <w:b/>
          <w:spacing w:val="20"/>
          <w:kern w:val="0"/>
          <w:sz w:val="32"/>
          <w:szCs w:val="32"/>
        </w:rPr>
        <w:t>采 购 人：安徽省人工智能产业投资发展有限公司</w:t>
      </w:r>
    </w:p>
    <w:p w14:paraId="1B802B4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4245A45">
      <w:pPr>
        <w:tabs>
          <w:tab w:val="left" w:pos="2410"/>
        </w:tabs>
        <w:autoSpaceDE w:val="0"/>
        <w:autoSpaceDN w:val="0"/>
        <w:adjustRightInd w:val="0"/>
        <w:snapToGrid w:val="0"/>
        <w:spacing w:line="360" w:lineRule="auto"/>
        <w:jc w:val="center"/>
        <w:rPr>
          <w:rFonts w:hint="eastAsia" w:ascii="宋体" w:hAnsi="宋体" w:eastAsia="宋体"/>
          <w:b/>
          <w:sz w:val="36"/>
        </w:rPr>
      </w:pPr>
      <w:r>
        <w:rPr>
          <w:rFonts w:hint="eastAsia" w:ascii="宋体" w:hAnsi="宋体" w:eastAsia="宋体"/>
          <w:b/>
          <w:sz w:val="36"/>
        </w:rPr>
        <w:t>安徽省人工智能产业投资发展有限公司</w:t>
      </w:r>
    </w:p>
    <w:p w14:paraId="20728F68">
      <w:pPr>
        <w:jc w:val="center"/>
        <w:rPr>
          <w:rFonts w:hint="eastAsia" w:ascii="宋体" w:hAnsi="宋体" w:eastAsia="宋体"/>
          <w:b/>
          <w:sz w:val="36"/>
        </w:rPr>
      </w:pPr>
      <w:r>
        <w:rPr>
          <w:rFonts w:hint="eastAsia" w:ascii="宋体" w:hAnsi="宋体" w:eastAsia="宋体"/>
          <w:b/>
          <w:sz w:val="36"/>
        </w:rPr>
        <w:t>2026年3月</w:t>
      </w:r>
    </w:p>
    <w:p w14:paraId="566F2F46">
      <w:pPr>
        <w:rPr>
          <w:rFonts w:hint="eastAsia" w:ascii="宋体" w:hAnsi="宋体" w:eastAsia="宋体"/>
          <w:b/>
          <w:sz w:val="28"/>
        </w:rPr>
      </w:pPr>
      <w:r>
        <w:rPr>
          <w:rFonts w:hint="eastAsia" w:ascii="宋体" w:hAnsi="宋体" w:eastAsia="宋体"/>
          <w:b/>
          <w:sz w:val="36"/>
        </w:rPr>
        <w:br w:type="page"/>
      </w:r>
      <w:r>
        <w:rPr>
          <w:rFonts w:hint="eastAsia" w:ascii="宋体" w:hAnsi="宋体" w:eastAsia="宋体"/>
          <w:b/>
          <w:sz w:val="28"/>
        </w:rPr>
        <w:t>目  录</w:t>
      </w:r>
    </w:p>
    <w:p w14:paraId="508DD822">
      <w:pPr>
        <w:pStyle w:val="18"/>
        <w:tabs>
          <w:tab w:val="right" w:leader="dot" w:pos="8296"/>
        </w:tabs>
        <w:rPr>
          <w:rFonts w:hint="eastAsia" w:ascii="等线" w:hAnsi="等线" w:eastAsia="等线"/>
          <w:kern w:val="2"/>
          <w:szCs w:val="24"/>
        </w:rPr>
      </w:pPr>
      <w:r>
        <w:rPr>
          <w:rFonts w:ascii="宋体" w:hAnsi="宋体"/>
          <w:b/>
          <w:sz w:val="24"/>
          <w:szCs w:val="24"/>
        </w:rPr>
        <w:fldChar w:fldCharType="begin"/>
      </w:r>
      <w:r>
        <w:rPr>
          <w:rFonts w:ascii="宋体" w:hAnsi="宋体"/>
          <w:b/>
          <w:sz w:val="24"/>
          <w:szCs w:val="24"/>
        </w:rPr>
        <w:instrText xml:space="preserve"> </w:instrText>
      </w:r>
      <w:r>
        <w:rPr>
          <w:rFonts w:hint="eastAsia" w:ascii="宋体" w:hAnsi="宋体"/>
          <w:b/>
          <w:sz w:val="24"/>
          <w:szCs w:val="24"/>
        </w:rPr>
        <w:instrText xml:space="preserve">TOC \o "1-2" \h \z \u</w:instrText>
      </w:r>
      <w:r>
        <w:rPr>
          <w:rFonts w:ascii="宋体" w:hAnsi="宋体"/>
          <w:b/>
          <w:sz w:val="24"/>
          <w:szCs w:val="24"/>
        </w:rPr>
        <w:instrText xml:space="preserve"> </w:instrText>
      </w:r>
      <w:r>
        <w:rPr>
          <w:rFonts w:ascii="宋体" w:hAnsi="宋体"/>
          <w:b/>
          <w:sz w:val="24"/>
          <w:szCs w:val="24"/>
        </w:rPr>
        <w:fldChar w:fldCharType="separate"/>
      </w:r>
      <w:r>
        <w:fldChar w:fldCharType="begin"/>
      </w:r>
      <w:r>
        <w:instrText xml:space="preserve"> HYPERLINK \l "_Toc212121240" </w:instrText>
      </w:r>
      <w:r>
        <w:fldChar w:fldCharType="separate"/>
      </w:r>
      <w:r>
        <w:rPr>
          <w:rStyle w:val="27"/>
          <w:rFonts w:hint="eastAsia" w:ascii="宋体" w:hAnsi="宋体"/>
          <w:b/>
        </w:rPr>
        <w:t>第一章  招标公</w:t>
      </w:r>
      <w:bookmarkStart w:id="1" w:name="_Hlt212454401"/>
      <w:bookmarkStart w:id="2" w:name="_Hlt212454400"/>
      <w:r>
        <w:rPr>
          <w:rStyle w:val="27"/>
          <w:rFonts w:hint="eastAsia" w:ascii="宋体" w:hAnsi="宋体"/>
          <w:b/>
        </w:rPr>
        <w:t>告</w:t>
      </w:r>
      <w:bookmarkEnd w:id="1"/>
      <w:bookmarkEnd w:id="2"/>
      <w:r>
        <w:rPr>
          <w:rFonts w:hint="eastAsia"/>
        </w:rPr>
        <w:tab/>
      </w:r>
      <w:r>
        <w:rPr>
          <w:rFonts w:hint="eastAsia"/>
        </w:rPr>
        <w:fldChar w:fldCharType="begin"/>
      </w:r>
      <w:r>
        <w:rPr>
          <w:rFonts w:hint="eastAsia"/>
        </w:rPr>
        <w:instrText xml:space="preserve"> </w:instrText>
      </w:r>
      <w:r>
        <w:instrText xml:space="preserve">PAGEREF _Toc212121240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2CB1598">
      <w:pPr>
        <w:pStyle w:val="18"/>
        <w:tabs>
          <w:tab w:val="right" w:leader="dot" w:pos="8296"/>
        </w:tabs>
        <w:rPr>
          <w:rFonts w:hint="eastAsia" w:ascii="等线" w:hAnsi="等线" w:eastAsia="等线"/>
          <w:kern w:val="2"/>
          <w:szCs w:val="24"/>
        </w:rPr>
      </w:pPr>
      <w:r>
        <w:fldChar w:fldCharType="begin"/>
      </w:r>
      <w:r>
        <w:instrText xml:space="preserve"> HYPERLINK \l "_Toc212121245" </w:instrText>
      </w:r>
      <w:r>
        <w:fldChar w:fldCharType="separate"/>
      </w:r>
      <w:r>
        <w:rPr>
          <w:rStyle w:val="27"/>
          <w:rFonts w:hint="eastAsia" w:ascii="宋体" w:hAnsi="宋体"/>
          <w:b/>
        </w:rPr>
        <w:t>第二章  投标</w:t>
      </w:r>
      <w:bookmarkStart w:id="3" w:name="_Hlt212454404"/>
      <w:r>
        <w:rPr>
          <w:rStyle w:val="27"/>
          <w:rFonts w:hint="eastAsia" w:ascii="宋体" w:hAnsi="宋体"/>
          <w:b/>
        </w:rPr>
        <w:t>人</w:t>
      </w:r>
      <w:bookmarkEnd w:id="3"/>
      <w:r>
        <w:rPr>
          <w:rStyle w:val="27"/>
          <w:rFonts w:hint="eastAsia" w:ascii="宋体" w:hAnsi="宋体"/>
          <w:b/>
        </w:rPr>
        <w:t>须知</w:t>
      </w:r>
      <w:r>
        <w:rPr>
          <w:rFonts w:hint="eastAsia"/>
        </w:rPr>
        <w:tab/>
      </w:r>
      <w:r>
        <w:rPr>
          <w:rFonts w:hint="eastAsia"/>
        </w:rPr>
        <w:fldChar w:fldCharType="begin"/>
      </w:r>
      <w:r>
        <w:rPr>
          <w:rFonts w:hint="eastAsia"/>
        </w:rPr>
        <w:instrText xml:space="preserve"> </w:instrText>
      </w:r>
      <w:r>
        <w:instrText xml:space="preserve">PAGEREF _Toc212121245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97DB5EA">
      <w:pPr>
        <w:pStyle w:val="18"/>
        <w:tabs>
          <w:tab w:val="right" w:leader="dot" w:pos="8296"/>
        </w:tabs>
        <w:rPr>
          <w:rStyle w:val="27"/>
        </w:rPr>
      </w:pPr>
      <w:r>
        <w:fldChar w:fldCharType="begin"/>
      </w:r>
      <w:r>
        <w:instrText xml:space="preserve"> HYPERLINK \l "_Toc212121246" </w:instrText>
      </w:r>
      <w:r>
        <w:fldChar w:fldCharType="separate"/>
      </w:r>
      <w:r>
        <w:rPr>
          <w:rStyle w:val="27"/>
          <w:rFonts w:hint="eastAsia" w:ascii="宋体" w:hAnsi="宋体"/>
          <w:b/>
        </w:rPr>
        <w:t>第三章 采购需</w:t>
      </w:r>
      <w:bookmarkStart w:id="4" w:name="_Hlt212454410"/>
      <w:r>
        <w:rPr>
          <w:rStyle w:val="27"/>
          <w:rFonts w:hint="eastAsia" w:ascii="宋体" w:hAnsi="宋体"/>
          <w:b/>
        </w:rPr>
        <w:t>求</w:t>
      </w:r>
      <w:bookmarkEnd w:id="4"/>
      <w:r>
        <w:rPr>
          <w:rFonts w:hint="eastAsia"/>
        </w:rPr>
        <w:tab/>
      </w:r>
      <w:r>
        <w:rPr>
          <w:rFonts w:hint="eastAsia"/>
        </w:rPr>
        <w:fldChar w:fldCharType="begin"/>
      </w:r>
      <w:r>
        <w:rPr>
          <w:rFonts w:hint="eastAsia"/>
        </w:rPr>
        <w:instrText xml:space="preserve"> </w:instrText>
      </w:r>
      <w:r>
        <w:instrText xml:space="preserve">PAGEREF _Toc212121246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DC427C5">
      <w:pPr>
        <w:pStyle w:val="18"/>
        <w:tabs>
          <w:tab w:val="right" w:leader="dot" w:pos="8296"/>
        </w:tabs>
        <w:rPr>
          <w:rStyle w:val="27"/>
          <w:rFonts w:ascii="Times New Roman" w:hAnsi="Times New Roman"/>
        </w:rPr>
      </w:pPr>
      <w:r>
        <w:rPr>
          <w:rStyle w:val="27"/>
          <w:rFonts w:hint="eastAsia" w:ascii="Times New Roman" w:hAnsi="Times New Roman"/>
        </w:rPr>
        <w:t xml:space="preserve">第四章 </w:t>
      </w:r>
      <w:r>
        <w:rPr>
          <w:rStyle w:val="27"/>
          <w:rFonts w:ascii="Times New Roman" w:hAnsi="Times New Roman"/>
        </w:rPr>
        <w:t>评标方法和标准</w:t>
      </w:r>
      <w:r>
        <w:rPr>
          <w:rFonts w:hint="eastAsia"/>
        </w:rPr>
        <w:tab/>
      </w:r>
      <w:r>
        <w:rPr>
          <w:rFonts w:hint="eastAsia"/>
        </w:rPr>
        <w:t>8</w:t>
      </w:r>
    </w:p>
    <w:p w14:paraId="429379AB">
      <w:pPr>
        <w:pStyle w:val="18"/>
        <w:tabs>
          <w:tab w:val="right" w:leader="dot" w:pos="8296"/>
        </w:tabs>
        <w:rPr>
          <w:rFonts w:hint="eastAsia" w:ascii="等线" w:hAnsi="等线" w:eastAsia="等线"/>
          <w:kern w:val="2"/>
          <w:szCs w:val="24"/>
        </w:rPr>
      </w:pPr>
      <w:r>
        <w:fldChar w:fldCharType="begin"/>
      </w:r>
      <w:r>
        <w:instrText xml:space="preserve"> HYPERLINK \l "_Toc212121249" </w:instrText>
      </w:r>
      <w:r>
        <w:fldChar w:fldCharType="separate"/>
      </w:r>
      <w:r>
        <w:rPr>
          <w:rStyle w:val="27"/>
          <w:rFonts w:hint="eastAsia" w:ascii="宋体" w:hAnsi="宋体"/>
          <w:b/>
        </w:rPr>
        <w:t>第五章  合</w:t>
      </w:r>
      <w:bookmarkStart w:id="5" w:name="_Hlt212121563"/>
      <w:r>
        <w:rPr>
          <w:rStyle w:val="27"/>
          <w:rFonts w:hint="eastAsia" w:ascii="宋体" w:hAnsi="宋体"/>
          <w:b/>
        </w:rPr>
        <w:t>同</w:t>
      </w:r>
      <w:bookmarkEnd w:id="5"/>
      <w:r>
        <w:rPr>
          <w:rFonts w:hint="eastAsia"/>
        </w:rPr>
        <w:tab/>
      </w:r>
      <w:r>
        <w:rPr>
          <w:rFonts w:hint="eastAsia"/>
        </w:rPr>
        <w:fldChar w:fldCharType="begin"/>
      </w:r>
      <w:r>
        <w:rPr>
          <w:rFonts w:hint="eastAsia"/>
        </w:rPr>
        <w:instrText xml:space="preserve"> </w:instrText>
      </w:r>
      <w:r>
        <w:instrText xml:space="preserve">PAGEREF _Toc212121249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ABE4F5C">
      <w:pPr>
        <w:pStyle w:val="18"/>
        <w:tabs>
          <w:tab w:val="right" w:leader="dot" w:pos="8296"/>
        </w:tabs>
        <w:rPr>
          <w:rFonts w:hint="eastAsia" w:ascii="等线" w:hAnsi="等线" w:eastAsia="等线"/>
          <w:kern w:val="2"/>
          <w:szCs w:val="24"/>
        </w:rPr>
      </w:pPr>
      <w:r>
        <w:fldChar w:fldCharType="begin"/>
      </w:r>
      <w:r>
        <w:instrText xml:space="preserve"> HYPERLINK \l "_Toc212121250" </w:instrText>
      </w:r>
      <w:r>
        <w:fldChar w:fldCharType="separate"/>
      </w:r>
      <w:r>
        <w:rPr>
          <w:rStyle w:val="27"/>
          <w:rFonts w:hint="eastAsia" w:ascii="宋体" w:hAnsi="宋体"/>
          <w:b/>
        </w:rPr>
        <w:t>第六章 投标文件格式</w:t>
      </w:r>
      <w:bookmarkStart w:id="6" w:name="_Hlt212121356"/>
      <w:r>
        <w:rPr>
          <w:rFonts w:hint="eastAsia"/>
        </w:rPr>
        <w:tab/>
      </w:r>
      <w:bookmarkEnd w:id="6"/>
      <w:r>
        <w:rPr>
          <w:rFonts w:hint="eastAsia"/>
        </w:rPr>
        <w:fldChar w:fldCharType="begin"/>
      </w:r>
      <w:r>
        <w:rPr>
          <w:rFonts w:hint="eastAsia"/>
        </w:rPr>
        <w:instrText xml:space="preserve"> </w:instrText>
      </w:r>
      <w:r>
        <w:instrText xml:space="preserve">PAGEREF _Toc212121250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3F2F0E6A">
      <w:pPr>
        <w:pStyle w:val="18"/>
        <w:tabs>
          <w:tab w:val="right" w:pos="8306"/>
        </w:tabs>
      </w:pPr>
      <w:r>
        <w:rPr>
          <w:rFonts w:ascii="宋体" w:hAnsi="宋体"/>
          <w:b/>
          <w:sz w:val="24"/>
          <w:szCs w:val="24"/>
        </w:rPr>
        <w:fldChar w:fldCharType="end"/>
      </w:r>
      <w:r>
        <w:rPr>
          <w:rFonts w:ascii="宋体" w:hAnsi="宋体"/>
          <w:b/>
          <w:sz w:val="24"/>
          <w:szCs w:val="24"/>
        </w:rPr>
        <w:tab/>
      </w:r>
    </w:p>
    <w:p w14:paraId="4537F256">
      <w:pPr>
        <w:pStyle w:val="3"/>
      </w:pPr>
    </w:p>
    <w:p w14:paraId="439E9D44">
      <w:pPr>
        <w:ind w:firstLine="2100" w:firstLineChars="1000"/>
        <w:outlineLvl w:val="0"/>
        <w:rPr>
          <w:rFonts w:hint="eastAsia"/>
        </w:rPr>
      </w:pPr>
      <w:r>
        <w:rPr>
          <w:rFonts w:hint="eastAsia"/>
        </w:rPr>
        <w:tab/>
      </w:r>
      <w:bookmarkStart w:id="7" w:name="_Toc212121240"/>
    </w:p>
    <w:p w14:paraId="3554A2D8">
      <w:pPr>
        <w:ind w:firstLine="2100" w:firstLineChars="1000"/>
        <w:outlineLvl w:val="0"/>
        <w:rPr>
          <w:rFonts w:hint="eastAsia" w:ascii="宋体" w:hAnsi="宋体" w:eastAsia="宋体"/>
          <w:b/>
          <w:sz w:val="28"/>
        </w:rPr>
      </w:pPr>
      <w:r>
        <w:rPr>
          <w:rFonts w:hint="eastAsia"/>
        </w:rPr>
        <w:br w:type="page"/>
      </w:r>
      <w:r>
        <w:rPr>
          <w:rFonts w:hint="eastAsia" w:ascii="宋体" w:hAnsi="宋体" w:eastAsia="宋体"/>
          <w:b/>
          <w:sz w:val="28"/>
        </w:rPr>
        <w:t xml:space="preserve">第一章 </w:t>
      </w:r>
      <w:r>
        <w:rPr>
          <w:rFonts w:ascii="宋体" w:hAnsi="宋体" w:eastAsia="宋体"/>
          <w:b/>
          <w:sz w:val="28"/>
        </w:rPr>
        <w:t xml:space="preserve"> </w:t>
      </w:r>
      <w:r>
        <w:rPr>
          <w:rFonts w:hint="eastAsia" w:ascii="宋体" w:hAnsi="宋体" w:eastAsia="宋体"/>
          <w:b/>
          <w:sz w:val="28"/>
        </w:rPr>
        <w:t>招标公告</w:t>
      </w:r>
      <w:bookmarkEnd w:id="7"/>
    </w:p>
    <w:p w14:paraId="71E24B56">
      <w:pPr>
        <w:spacing w:line="360" w:lineRule="auto"/>
        <w:ind w:firstLine="435"/>
        <w:outlineLvl w:val="1"/>
        <w:rPr>
          <w:rFonts w:hint="eastAsia" w:ascii="宋体" w:hAnsi="宋体" w:eastAsia="宋体"/>
          <w:b/>
          <w:bCs/>
          <w:sz w:val="24"/>
          <w:szCs w:val="18"/>
        </w:rPr>
      </w:pPr>
      <w:bookmarkStart w:id="8" w:name="_Toc212121241"/>
      <w:r>
        <w:rPr>
          <w:rFonts w:hint="eastAsia" w:ascii="宋体" w:hAnsi="宋体" w:eastAsia="宋体"/>
          <w:b/>
          <w:bCs/>
          <w:sz w:val="24"/>
          <w:szCs w:val="18"/>
        </w:rPr>
        <w:t>一</w:t>
      </w:r>
      <w:r>
        <w:rPr>
          <w:rFonts w:hint="eastAsia" w:ascii="宋体" w:hAnsi="宋体" w:eastAsia="宋体"/>
          <w:b/>
          <w:sz w:val="24"/>
        </w:rPr>
        <w:t>、</w:t>
      </w:r>
      <w:r>
        <w:rPr>
          <w:rFonts w:hint="eastAsia" w:ascii="宋体" w:hAnsi="宋体" w:eastAsia="宋体"/>
          <w:b/>
          <w:bCs/>
          <w:sz w:val="24"/>
          <w:szCs w:val="18"/>
        </w:rPr>
        <w:t>项目名称及内容</w:t>
      </w:r>
      <w:bookmarkEnd w:id="8"/>
    </w:p>
    <w:p w14:paraId="1B07C249">
      <w:pPr>
        <w:spacing w:line="360" w:lineRule="auto"/>
        <w:ind w:firstLine="435"/>
        <w:outlineLvl w:val="1"/>
        <w:rPr>
          <w:rFonts w:hint="eastAsia" w:ascii="宋体" w:hAnsi="宋体" w:eastAsia="宋体"/>
          <w:b/>
          <w:bCs/>
          <w:sz w:val="24"/>
          <w:szCs w:val="18"/>
        </w:rPr>
      </w:pPr>
      <w:bookmarkStart w:id="9" w:name="_Toc212121242"/>
      <w:r>
        <w:rPr>
          <w:rFonts w:ascii="宋体" w:hAnsi="宋体" w:eastAsia="宋体"/>
          <w:sz w:val="24"/>
        </w:rPr>
        <w:t>1</w:t>
      </w:r>
      <w:r>
        <w:rPr>
          <w:rFonts w:hint="eastAsia" w:ascii="宋体" w:hAnsi="宋体" w:eastAsia="宋体"/>
          <w:sz w:val="24"/>
        </w:rPr>
        <w:t>、项目</w:t>
      </w:r>
      <w:r>
        <w:rPr>
          <w:rFonts w:hint="eastAsia" w:ascii="宋体" w:hAnsi="宋体" w:eastAsia="宋体"/>
          <w:sz w:val="24"/>
          <w:szCs w:val="18"/>
        </w:rPr>
        <w:t>名称：</w:t>
      </w:r>
      <w:bookmarkEnd w:id="9"/>
      <w:r>
        <w:rPr>
          <w:rFonts w:hint="eastAsia" w:ascii="宋体" w:hAnsi="宋体" w:eastAsia="宋体"/>
          <w:sz w:val="24"/>
          <w:szCs w:val="18"/>
        </w:rPr>
        <w:t>国家人工智能应用中试基地（科学领域物质科学方向）建设项目结构加固设计</w:t>
      </w:r>
    </w:p>
    <w:p w14:paraId="3819CB86">
      <w:pPr>
        <w:autoSpaceDE w:val="0"/>
        <w:autoSpaceDN w:val="0"/>
        <w:adjustRightInd w:val="0"/>
        <w:spacing w:line="360" w:lineRule="auto"/>
        <w:ind w:left="1860" w:leftChars="200" w:hanging="1440" w:hangingChars="600"/>
        <w:jc w:val="left"/>
        <w:rPr>
          <w:rFonts w:hint="eastAsia" w:ascii="宋体" w:hAnsi="宋体" w:eastAsia="宋体"/>
          <w:sz w:val="24"/>
          <w:szCs w:val="18"/>
        </w:rPr>
      </w:pPr>
      <w:r>
        <w:rPr>
          <w:rFonts w:hint="eastAsia" w:ascii="宋体" w:hAnsi="宋体" w:eastAsia="宋体"/>
          <w:sz w:val="24"/>
          <w:szCs w:val="18"/>
        </w:rPr>
        <w:t>2、项目地点：安徽省合肥高新区习友路3</w:t>
      </w:r>
      <w:r>
        <w:rPr>
          <w:rFonts w:ascii="宋体" w:hAnsi="宋体" w:eastAsia="宋体"/>
          <w:sz w:val="24"/>
          <w:szCs w:val="18"/>
        </w:rPr>
        <w:t>333号</w:t>
      </w:r>
      <w:r>
        <w:rPr>
          <w:rFonts w:hint="eastAsia" w:ascii="宋体" w:hAnsi="宋体" w:eastAsia="宋体"/>
          <w:sz w:val="24"/>
          <w:szCs w:val="18"/>
        </w:rPr>
        <w:t>中国声谷产业园6号楼南楼及裙楼</w:t>
      </w:r>
    </w:p>
    <w:p w14:paraId="09675064">
      <w:pPr>
        <w:autoSpaceDE w:val="0"/>
        <w:autoSpaceDN w:val="0"/>
        <w:adjustRightInd w:val="0"/>
        <w:spacing w:line="360" w:lineRule="auto"/>
        <w:ind w:left="1860" w:leftChars="200" w:hanging="1440" w:hangingChars="600"/>
        <w:jc w:val="left"/>
        <w:rPr>
          <w:rFonts w:hint="eastAsia"/>
        </w:rPr>
      </w:pPr>
      <w:r>
        <w:rPr>
          <w:rFonts w:hint="eastAsia" w:ascii="宋体" w:hAnsi="宋体" w:eastAsia="宋体"/>
          <w:sz w:val="24"/>
        </w:rPr>
        <w:t>3、招标</w:t>
      </w:r>
      <w:r>
        <w:rPr>
          <w:rFonts w:hint="eastAsia" w:ascii="宋体" w:hAnsi="宋体" w:eastAsia="宋体"/>
          <w:sz w:val="24"/>
          <w:szCs w:val="18"/>
        </w:rPr>
        <w:t>单位：安徽省人工智能产业投资发展有限公司。</w:t>
      </w:r>
    </w:p>
    <w:p w14:paraId="13ED7173">
      <w:pPr>
        <w:spacing w:line="600" w:lineRule="exact"/>
        <w:ind w:firstLine="480" w:firstLineChars="200"/>
        <w:jc w:val="left"/>
        <w:rPr>
          <w:rFonts w:hint="eastAsia" w:ascii="宋体" w:hAnsi="宋体" w:eastAsia="宋体"/>
          <w:sz w:val="24"/>
          <w:szCs w:val="18"/>
        </w:rPr>
      </w:pPr>
      <w:r>
        <w:rPr>
          <w:rFonts w:hint="eastAsia" w:ascii="宋体" w:hAnsi="宋体" w:eastAsia="宋体"/>
          <w:sz w:val="24"/>
          <w:szCs w:val="18"/>
        </w:rPr>
        <w:t>4、项目概况：</w:t>
      </w: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36589916">
      <w:pPr>
        <w:spacing w:line="600" w:lineRule="exact"/>
        <w:ind w:firstLine="480" w:firstLineChars="200"/>
        <w:jc w:val="left"/>
        <w:rPr>
          <w:rFonts w:hint="eastAsia" w:ascii="宋体" w:hAnsi="宋体" w:eastAsia="宋体"/>
          <w:sz w:val="24"/>
          <w:szCs w:val="18"/>
        </w:rPr>
      </w:pPr>
      <w:r>
        <w:rPr>
          <w:rFonts w:ascii="宋体" w:hAnsi="宋体" w:eastAsia="宋体"/>
          <w:sz w:val="24"/>
          <w:szCs w:val="18"/>
        </w:rPr>
        <w:t>主要改造内容为将六号楼南楼及裙楼改造为综合实验室及配套管理用房，建设内容包含</w:t>
      </w:r>
      <w:r>
        <w:rPr>
          <w:rFonts w:hint="eastAsia" w:ascii="宋体" w:hAnsi="宋体" w:eastAsia="宋体"/>
          <w:sz w:val="24"/>
          <w:szCs w:val="18"/>
        </w:rPr>
        <w:t>结构鉴定、</w:t>
      </w:r>
      <w:r>
        <w:rPr>
          <w:rFonts w:ascii="宋体" w:hAnsi="宋体" w:eastAsia="宋体"/>
          <w:sz w:val="24"/>
          <w:szCs w:val="18"/>
        </w:rPr>
        <w:t>结构加固等。</w:t>
      </w:r>
    </w:p>
    <w:p w14:paraId="495E5991">
      <w:pPr>
        <w:spacing w:line="600" w:lineRule="exact"/>
        <w:ind w:firstLine="480" w:firstLineChars="200"/>
        <w:jc w:val="left"/>
        <w:rPr>
          <w:rFonts w:hint="eastAsia" w:ascii="宋体" w:hAnsi="宋体" w:eastAsia="宋体"/>
          <w:sz w:val="24"/>
          <w:szCs w:val="18"/>
        </w:rPr>
      </w:pPr>
      <w:r>
        <w:rPr>
          <w:rFonts w:ascii="宋体" w:hAnsi="宋体" w:eastAsia="宋体"/>
          <w:sz w:val="24"/>
          <w:szCs w:val="18"/>
        </w:rPr>
        <w:t>项目分为一期及二期，一期主要对中国声谷六号楼南楼一层及裙楼一层进行改造，涉及总建筑面积约为 3604.9</w:t>
      </w:r>
      <w:r>
        <w:rPr>
          <w:rFonts w:hint="eastAsia" w:ascii="宋体" w:hAnsi="宋体" w:eastAsia="宋体"/>
          <w:sz w:val="24"/>
          <w:szCs w:val="18"/>
        </w:rPr>
        <w:t>㎡</w:t>
      </w:r>
      <w:r>
        <w:rPr>
          <w:rFonts w:ascii="宋体" w:hAnsi="宋体" w:eastAsia="宋体"/>
          <w:sz w:val="24"/>
          <w:szCs w:val="18"/>
        </w:rPr>
        <w:t>，其中南楼一层建筑面积约为 1721.92</w:t>
      </w:r>
      <w:r>
        <w:rPr>
          <w:rFonts w:hint="eastAsia" w:ascii="宋体" w:hAnsi="宋体" w:eastAsia="宋体"/>
          <w:sz w:val="24"/>
          <w:szCs w:val="18"/>
        </w:rPr>
        <w:t>㎡</w:t>
      </w:r>
      <w:r>
        <w:rPr>
          <w:rFonts w:ascii="宋体" w:hAnsi="宋体" w:eastAsia="宋体"/>
          <w:sz w:val="24"/>
          <w:szCs w:val="18"/>
        </w:rPr>
        <w:t>，裙楼一层建筑面积约为1882.98</w:t>
      </w:r>
      <w:r>
        <w:rPr>
          <w:rFonts w:hint="eastAsia" w:ascii="宋体" w:hAnsi="宋体" w:eastAsia="宋体"/>
          <w:sz w:val="24"/>
          <w:szCs w:val="18"/>
        </w:rPr>
        <w:t>㎡，</w:t>
      </w:r>
      <w:r>
        <w:rPr>
          <w:rFonts w:ascii="宋体" w:hAnsi="宋体" w:eastAsia="宋体"/>
          <w:sz w:val="24"/>
          <w:szCs w:val="18"/>
        </w:rPr>
        <w:t>地下车库建筑面积约为3604.90</w:t>
      </w:r>
      <w:r>
        <w:rPr>
          <w:rFonts w:hint="eastAsia" w:ascii="宋体" w:hAnsi="宋体" w:eastAsia="宋体"/>
          <w:sz w:val="24"/>
          <w:szCs w:val="18"/>
        </w:rPr>
        <w:t>㎡</w:t>
      </w:r>
      <w:r>
        <w:rPr>
          <w:rFonts w:ascii="宋体" w:hAnsi="宋体" w:eastAsia="宋体"/>
          <w:sz w:val="24"/>
          <w:szCs w:val="18"/>
        </w:rPr>
        <w:t>。其余为二期。</w:t>
      </w:r>
    </w:p>
    <w:p w14:paraId="50B26059">
      <w:pPr>
        <w:widowControl/>
        <w:spacing w:line="360" w:lineRule="auto"/>
        <w:ind w:left="1743" w:leftChars="229" w:hanging="1262" w:hangingChars="526"/>
        <w:jc w:val="left"/>
        <w:rPr>
          <w:rFonts w:hint="eastAsia" w:ascii="宋体" w:hAnsi="宋体" w:eastAsia="宋体"/>
          <w:sz w:val="24"/>
          <w:szCs w:val="18"/>
        </w:rPr>
      </w:pPr>
      <w:r>
        <w:rPr>
          <w:rFonts w:hint="eastAsia" w:ascii="宋体" w:hAnsi="宋体" w:eastAsia="宋体"/>
          <w:sz w:val="24"/>
        </w:rPr>
        <w:t>5、资金来源</w:t>
      </w:r>
      <w:r>
        <w:rPr>
          <w:rFonts w:hint="eastAsia" w:ascii="宋体" w:hAnsi="宋体" w:eastAsia="宋体"/>
          <w:sz w:val="24"/>
          <w:szCs w:val="18"/>
        </w:rPr>
        <w:t>：自筹。</w:t>
      </w:r>
    </w:p>
    <w:p w14:paraId="7569A03B">
      <w:pPr>
        <w:spacing w:line="360" w:lineRule="auto"/>
        <w:ind w:firstLine="480" w:firstLineChars="200"/>
        <w:rPr>
          <w:rFonts w:hint="eastAsia" w:ascii="宋体" w:hAnsi="宋体" w:eastAsia="宋体"/>
          <w:sz w:val="24"/>
          <w:szCs w:val="18"/>
        </w:rPr>
      </w:pPr>
      <w:r>
        <w:rPr>
          <w:rFonts w:hint="eastAsia" w:ascii="宋体" w:hAnsi="宋体" w:eastAsia="宋体"/>
          <w:sz w:val="24"/>
          <w:szCs w:val="18"/>
        </w:rPr>
        <w:t>6、项目预算：</w:t>
      </w:r>
      <w:r>
        <w:rPr>
          <w:rFonts w:hint="eastAsia" w:ascii="宋体" w:hAnsi="宋体" w:eastAsia="宋体"/>
          <w:sz w:val="24"/>
          <w:szCs w:val="18"/>
          <w:u w:val="single"/>
        </w:rPr>
        <w:t xml:space="preserve"> </w:t>
      </w:r>
      <w:r>
        <w:rPr>
          <w:rFonts w:ascii="宋体" w:hAnsi="宋体" w:eastAsia="宋体"/>
          <w:sz w:val="24"/>
          <w:szCs w:val="18"/>
          <w:u w:val="single"/>
        </w:rPr>
        <w:t>29.80</w:t>
      </w:r>
      <w:r>
        <w:rPr>
          <w:rFonts w:hint="eastAsia" w:ascii="宋体" w:hAnsi="宋体" w:eastAsia="宋体"/>
          <w:sz w:val="24"/>
          <w:szCs w:val="18"/>
          <w:u w:val="single"/>
        </w:rPr>
        <w:t>万</w:t>
      </w:r>
      <w:r>
        <w:rPr>
          <w:rFonts w:hint="eastAsia" w:ascii="宋体" w:hAnsi="宋体" w:eastAsia="宋体"/>
          <w:sz w:val="24"/>
          <w:szCs w:val="18"/>
        </w:rPr>
        <w:t>元。</w:t>
      </w:r>
    </w:p>
    <w:p w14:paraId="1C8053CD">
      <w:pPr>
        <w:spacing w:line="360" w:lineRule="auto"/>
        <w:ind w:firstLine="480" w:firstLineChars="200"/>
        <w:rPr>
          <w:rFonts w:hint="eastAsia" w:ascii="宋体" w:hAnsi="宋体" w:eastAsia="宋体"/>
          <w:sz w:val="24"/>
          <w:szCs w:val="18"/>
        </w:rPr>
      </w:pPr>
      <w:r>
        <w:rPr>
          <w:rFonts w:hint="eastAsia" w:ascii="宋体" w:hAnsi="宋体" w:eastAsia="宋体"/>
          <w:sz w:val="24"/>
          <w:szCs w:val="18"/>
        </w:rPr>
        <w:t>7、最高限价：</w:t>
      </w:r>
      <w:r>
        <w:rPr>
          <w:rFonts w:hint="eastAsia" w:ascii="宋体" w:hAnsi="宋体" w:eastAsia="宋体"/>
          <w:sz w:val="24"/>
          <w:szCs w:val="18"/>
          <w:u w:val="single"/>
        </w:rPr>
        <w:t xml:space="preserve"> </w:t>
      </w:r>
      <w:r>
        <w:rPr>
          <w:rFonts w:ascii="宋体" w:hAnsi="宋体" w:eastAsia="宋体"/>
          <w:sz w:val="24"/>
          <w:szCs w:val="18"/>
          <w:u w:val="single"/>
        </w:rPr>
        <w:t>29.80</w:t>
      </w:r>
      <w:r>
        <w:rPr>
          <w:rFonts w:hint="eastAsia" w:ascii="宋体" w:hAnsi="宋体" w:eastAsia="宋体"/>
          <w:sz w:val="24"/>
          <w:szCs w:val="18"/>
          <w:u w:val="single"/>
        </w:rPr>
        <w:t>万</w:t>
      </w:r>
      <w:r>
        <w:rPr>
          <w:rFonts w:hint="eastAsia" w:ascii="宋体" w:hAnsi="宋体" w:eastAsia="宋体"/>
          <w:sz w:val="24"/>
          <w:szCs w:val="18"/>
        </w:rPr>
        <w:t>元。</w:t>
      </w:r>
    </w:p>
    <w:p w14:paraId="5D1F8423">
      <w:pPr>
        <w:spacing w:line="360" w:lineRule="auto"/>
        <w:ind w:firstLine="480" w:firstLineChars="200"/>
        <w:rPr>
          <w:rFonts w:hint="eastAsia" w:ascii="宋体" w:hAnsi="宋体" w:eastAsia="宋体"/>
          <w:sz w:val="24"/>
          <w:szCs w:val="18"/>
        </w:rPr>
      </w:pPr>
      <w:r>
        <w:rPr>
          <w:rFonts w:hint="eastAsia" w:ascii="宋体" w:hAnsi="宋体" w:eastAsia="宋体"/>
          <w:sz w:val="24"/>
          <w:szCs w:val="18"/>
        </w:rPr>
        <w:t>8、项目类别：服务类。</w:t>
      </w:r>
    </w:p>
    <w:p w14:paraId="5986584B">
      <w:pPr>
        <w:spacing w:line="360" w:lineRule="auto"/>
        <w:ind w:firstLine="480" w:firstLineChars="200"/>
        <w:rPr>
          <w:rFonts w:hint="eastAsia"/>
        </w:rPr>
      </w:pPr>
      <w:r>
        <w:rPr>
          <w:rFonts w:hint="eastAsia" w:ascii="宋体" w:hAnsi="宋体" w:eastAsia="宋体"/>
          <w:sz w:val="24"/>
          <w:szCs w:val="18"/>
        </w:rPr>
        <w:t>9、本工程总工期</w:t>
      </w:r>
      <w:r>
        <w:rPr>
          <w:rFonts w:ascii="宋体" w:hAnsi="宋体" w:eastAsia="宋体"/>
          <w:sz w:val="24"/>
          <w:szCs w:val="18"/>
        </w:rPr>
        <w:t>：</w:t>
      </w:r>
      <w:r>
        <w:rPr>
          <w:rFonts w:hint="eastAsia" w:ascii="宋体" w:hAnsi="宋体" w:eastAsia="宋体"/>
          <w:sz w:val="24"/>
          <w:szCs w:val="18"/>
        </w:rPr>
        <w:t>自合同签订之日起10天。</w:t>
      </w:r>
    </w:p>
    <w:p w14:paraId="2CBDD4FD">
      <w:pPr>
        <w:spacing w:line="360" w:lineRule="auto"/>
        <w:jc w:val="left"/>
        <w:rPr>
          <w:rFonts w:hint="eastAsia" w:ascii="宋体" w:hAnsi="宋体" w:eastAsia="宋体"/>
          <w:sz w:val="24"/>
          <w:szCs w:val="18"/>
        </w:rPr>
      </w:pPr>
      <w:r>
        <w:rPr>
          <w:rFonts w:hint="eastAsia" w:ascii="宋体" w:hAnsi="宋体" w:eastAsia="宋体"/>
          <w:b/>
          <w:bCs/>
          <w:sz w:val="24"/>
          <w:szCs w:val="18"/>
        </w:rPr>
        <w:t>二</w:t>
      </w:r>
      <w:r>
        <w:rPr>
          <w:rFonts w:hint="eastAsia" w:ascii="宋体" w:hAnsi="宋体" w:eastAsia="宋体"/>
          <w:b/>
          <w:sz w:val="24"/>
        </w:rPr>
        <w:t>、</w:t>
      </w:r>
      <w:r>
        <w:rPr>
          <w:rFonts w:hint="eastAsia" w:ascii="宋体" w:hAnsi="宋体" w:eastAsia="宋体"/>
          <w:b/>
          <w:bCs/>
          <w:sz w:val="24"/>
          <w:szCs w:val="18"/>
        </w:rPr>
        <w:t>投标人资格</w:t>
      </w:r>
    </w:p>
    <w:p w14:paraId="42BE3799">
      <w:pPr>
        <w:spacing w:line="360" w:lineRule="auto"/>
        <w:ind w:firstLine="480" w:firstLineChars="200"/>
        <w:rPr>
          <w:rFonts w:hint="eastAsia" w:ascii="宋体" w:hAnsi="宋体" w:eastAsia="宋体"/>
          <w:sz w:val="24"/>
          <w:szCs w:val="18"/>
        </w:rPr>
      </w:pPr>
      <w:r>
        <w:rPr>
          <w:rFonts w:hint="eastAsia" w:ascii="宋体" w:hAnsi="宋体" w:eastAsia="宋体"/>
          <w:sz w:val="24"/>
          <w:szCs w:val="18"/>
        </w:rPr>
        <w:t>1、供应商须在中华人民共和国境内注册，具有独立法人资格，</w:t>
      </w:r>
      <w:r>
        <w:rPr>
          <w:rFonts w:ascii="宋体" w:hAnsi="宋体" w:eastAsia="宋体"/>
          <w:sz w:val="24"/>
          <w:szCs w:val="18"/>
        </w:rPr>
        <w:t>具有</w:t>
      </w:r>
      <w:r>
        <w:rPr>
          <w:rFonts w:hint="eastAsia" w:ascii="宋体" w:hAnsi="宋体" w:eastAsia="宋体"/>
          <w:sz w:val="24"/>
          <w:szCs w:val="18"/>
        </w:rPr>
        <w:t>增值税一般纳税人资格；</w:t>
      </w:r>
    </w:p>
    <w:p w14:paraId="0E702E35">
      <w:pPr>
        <w:spacing w:line="360" w:lineRule="auto"/>
        <w:ind w:firstLine="480" w:firstLineChars="200"/>
        <w:rPr>
          <w:rFonts w:hint="eastAsia" w:ascii="宋体" w:hAnsi="宋体" w:eastAsia="宋体"/>
          <w:sz w:val="24"/>
          <w:szCs w:val="18"/>
        </w:rPr>
      </w:pPr>
      <w:bookmarkStart w:id="10" w:name="_Hlk211436080"/>
      <w:r>
        <w:rPr>
          <w:rFonts w:hint="eastAsia" w:ascii="宋体" w:hAnsi="宋体" w:eastAsia="宋体"/>
          <w:sz w:val="24"/>
          <w:szCs w:val="18"/>
        </w:rPr>
        <w:t>2、</w:t>
      </w:r>
      <w:bookmarkEnd w:id="10"/>
      <w:r>
        <w:rPr>
          <w:rFonts w:hint="eastAsia" w:ascii="宋体" w:hAnsi="宋体" w:eastAsia="宋体"/>
          <w:sz w:val="24"/>
          <w:szCs w:val="18"/>
        </w:rPr>
        <w:t>资质要求：故投标人须</w:t>
      </w:r>
      <w:r>
        <w:rPr>
          <w:rFonts w:ascii="宋体" w:hAnsi="宋体" w:eastAsia="宋体"/>
          <w:sz w:val="24"/>
          <w:szCs w:val="18"/>
        </w:rPr>
        <w:t>具备</w:t>
      </w:r>
      <w:r>
        <w:rPr>
          <w:rFonts w:hint="eastAsia" w:ascii="宋体" w:hAnsi="宋体" w:eastAsia="宋体"/>
          <w:sz w:val="24"/>
          <w:szCs w:val="18"/>
        </w:rPr>
        <w:t>满足下列之一：</w:t>
      </w:r>
    </w:p>
    <w:p w14:paraId="1ED9DD26">
      <w:pPr>
        <w:spacing w:line="360" w:lineRule="auto"/>
        <w:ind w:firstLine="480" w:firstLineChars="200"/>
        <w:rPr>
          <w:rFonts w:hint="eastAsia" w:ascii="宋体" w:hAnsi="宋体" w:eastAsia="宋体"/>
          <w:sz w:val="24"/>
          <w:szCs w:val="18"/>
        </w:rPr>
      </w:pPr>
      <w:r>
        <w:rPr>
          <w:rFonts w:hint="eastAsia" w:ascii="宋体" w:hAnsi="宋体" w:eastAsia="宋体"/>
          <w:sz w:val="24"/>
          <w:szCs w:val="18"/>
        </w:rPr>
        <w:t xml:space="preserve">(1) </w:t>
      </w:r>
      <w:bookmarkStart w:id="11" w:name="OLE_LINK1"/>
      <w:r>
        <w:rPr>
          <w:rFonts w:hint="eastAsia" w:ascii="宋体" w:hAnsi="宋体" w:eastAsia="宋体"/>
          <w:sz w:val="24"/>
          <w:szCs w:val="18"/>
        </w:rPr>
        <w:t>建筑行业(建筑工程)专业工程设计甲级资质；</w:t>
      </w:r>
    </w:p>
    <w:p w14:paraId="076021BF">
      <w:pPr>
        <w:spacing w:line="360" w:lineRule="auto"/>
        <w:ind w:firstLine="480" w:firstLineChars="200"/>
        <w:rPr>
          <w:rFonts w:hint="eastAsia" w:ascii="宋体" w:hAnsi="宋体" w:eastAsia="宋体"/>
          <w:sz w:val="24"/>
          <w:szCs w:val="18"/>
        </w:rPr>
      </w:pPr>
      <w:r>
        <w:rPr>
          <w:rFonts w:hint="eastAsia" w:ascii="宋体" w:hAnsi="宋体" w:eastAsia="宋体"/>
          <w:sz w:val="24"/>
          <w:szCs w:val="18"/>
        </w:rPr>
        <w:t>(2) 建筑行业工程设计甲级资质；</w:t>
      </w:r>
    </w:p>
    <w:p w14:paraId="340FFFFF">
      <w:pPr>
        <w:spacing w:line="360" w:lineRule="auto"/>
        <w:ind w:firstLine="480" w:firstLineChars="200"/>
        <w:rPr>
          <w:rFonts w:hint="eastAsia" w:ascii="宋体" w:hAnsi="宋体" w:eastAsia="宋体"/>
          <w:sz w:val="24"/>
          <w:szCs w:val="18"/>
        </w:rPr>
      </w:pPr>
      <w:r>
        <w:rPr>
          <w:rFonts w:hint="eastAsia" w:ascii="宋体" w:hAnsi="宋体" w:eastAsia="宋体"/>
          <w:sz w:val="24"/>
          <w:szCs w:val="18"/>
        </w:rPr>
        <w:t>(3) 工程设计综合资质甲级；</w:t>
      </w:r>
    </w:p>
    <w:bookmarkEnd w:id="11"/>
    <w:p w14:paraId="1796EBDC">
      <w:pPr>
        <w:widowControl/>
        <w:spacing w:line="360" w:lineRule="auto"/>
        <w:ind w:left="721" w:leftChars="229" w:hanging="240" w:hangingChars="100"/>
        <w:jc w:val="left"/>
        <w:rPr>
          <w:rFonts w:hint="eastAsia" w:ascii="宋体" w:hAnsi="宋体" w:eastAsia="宋体"/>
          <w:sz w:val="24"/>
          <w:szCs w:val="18"/>
        </w:rPr>
      </w:pPr>
      <w:r>
        <w:rPr>
          <w:rFonts w:hint="eastAsia" w:ascii="宋体" w:hAnsi="宋体" w:eastAsia="宋体"/>
          <w:sz w:val="24"/>
          <w:szCs w:val="18"/>
        </w:rPr>
        <w:t>3、投标人存在以下不良信用记录情形之一的，不得推荐为成交候选供应商，不得确定为成交供应商：</w:t>
      </w:r>
    </w:p>
    <w:p w14:paraId="7A40898B">
      <w:pPr>
        <w:spacing w:line="360" w:lineRule="auto"/>
        <w:ind w:firstLine="480" w:firstLineChars="200"/>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1）“信用中国(www.creditchina.gov.cn)”中被列入严重失信主体</w:t>
      </w:r>
      <w:r>
        <w:rPr>
          <w:rFonts w:hint="eastAsia" w:ascii="宋体" w:hAnsi="宋体" w:eastAsia="宋体"/>
          <w:sz w:val="24"/>
          <w:szCs w:val="18"/>
        </w:rPr>
        <w:t>、</w:t>
      </w:r>
      <w:r>
        <w:rPr>
          <w:rFonts w:ascii="宋体" w:hAnsi="宋体" w:eastAsia="宋体"/>
          <w:sz w:val="24"/>
          <w:szCs w:val="18"/>
        </w:rPr>
        <w:t>经营异常名录、</w:t>
      </w:r>
      <w:r>
        <w:rPr>
          <w:rFonts w:hint="eastAsia" w:ascii="宋体" w:hAnsi="宋体" w:eastAsia="宋体"/>
          <w:sz w:val="24"/>
          <w:szCs w:val="18"/>
        </w:rPr>
        <w:t>重大</w:t>
      </w:r>
      <w:r>
        <w:rPr>
          <w:rFonts w:ascii="宋体" w:hAnsi="宋体" w:eastAsia="宋体"/>
          <w:sz w:val="24"/>
          <w:szCs w:val="18"/>
        </w:rPr>
        <w:t>税收违法失信主体。</w:t>
      </w:r>
    </w:p>
    <w:p w14:paraId="45F4B826">
      <w:pPr>
        <w:spacing w:line="360" w:lineRule="auto"/>
        <w:ind w:firstLine="480" w:firstLineChars="200"/>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2）“中国政府采购网(www.ccgp.gov.cn)”中被列入政府采购严重违法失信行为记录名单。</w:t>
      </w:r>
    </w:p>
    <w:p w14:paraId="1BF3FE2E">
      <w:pPr>
        <w:spacing w:line="360" w:lineRule="auto"/>
        <w:ind w:firstLine="480" w:firstLineChars="200"/>
        <w:jc w:val="left"/>
        <w:rPr>
          <w:rFonts w:hint="eastAsia" w:ascii="宋体" w:hAnsi="宋体" w:eastAsia="宋体"/>
          <w:sz w:val="24"/>
          <w:szCs w:val="18"/>
        </w:rPr>
      </w:pPr>
      <w:r>
        <w:rPr>
          <w:rFonts w:hint="eastAsia" w:ascii="宋体" w:hAnsi="宋体" w:eastAsia="宋体"/>
          <w:sz w:val="24"/>
          <w:szCs w:val="18"/>
        </w:rPr>
        <w:t>（3）“中国执行信息公开网（zxgk.court.gov.cn/shixin/）”中被列入失信被执行人。</w:t>
      </w:r>
    </w:p>
    <w:p w14:paraId="2261C52E">
      <w:pPr>
        <w:spacing w:line="360" w:lineRule="auto"/>
        <w:ind w:firstLine="480" w:firstLineChars="200"/>
        <w:rPr>
          <w:rFonts w:hint="eastAsia" w:ascii="宋体" w:hAnsi="宋体" w:eastAsia="宋体"/>
          <w:sz w:val="24"/>
          <w:szCs w:val="18"/>
        </w:rPr>
      </w:pPr>
    </w:p>
    <w:p w14:paraId="17228CD9">
      <w:pPr>
        <w:spacing w:line="360" w:lineRule="auto"/>
        <w:jc w:val="left"/>
        <w:rPr>
          <w:rFonts w:hint="eastAsia" w:ascii="宋体" w:hAnsi="宋体" w:eastAsia="宋体"/>
          <w:b/>
          <w:bCs/>
          <w:sz w:val="24"/>
          <w:szCs w:val="18"/>
        </w:rPr>
      </w:pPr>
      <w:r>
        <w:rPr>
          <w:rFonts w:hint="eastAsia" w:ascii="宋体" w:hAnsi="宋体" w:eastAsia="宋体"/>
          <w:b/>
          <w:sz w:val="24"/>
        </w:rPr>
        <w:t>三、</w:t>
      </w:r>
      <w:r>
        <w:rPr>
          <w:rFonts w:hint="eastAsia" w:ascii="宋体" w:hAnsi="宋体" w:eastAsia="宋体"/>
          <w:b/>
          <w:bCs/>
          <w:sz w:val="24"/>
          <w:szCs w:val="18"/>
        </w:rPr>
        <w:t>开标时间及地点</w:t>
      </w:r>
    </w:p>
    <w:p w14:paraId="05A5AF60">
      <w:pPr>
        <w:spacing w:line="360" w:lineRule="auto"/>
        <w:ind w:firstLine="435"/>
        <w:rPr>
          <w:rFonts w:hint="eastAsia" w:ascii="宋体" w:hAnsi="宋体" w:eastAsia="宋体"/>
          <w:sz w:val="24"/>
          <w:szCs w:val="18"/>
          <w:u w:val="single"/>
        </w:rPr>
      </w:pPr>
      <w:r>
        <w:rPr>
          <w:rFonts w:hint="eastAsia" w:ascii="宋体" w:hAnsi="宋体" w:eastAsia="宋体"/>
          <w:sz w:val="24"/>
          <w:szCs w:val="18"/>
        </w:rPr>
        <w:t>1</w:t>
      </w:r>
      <w:r>
        <w:rPr>
          <w:rFonts w:hint="eastAsia" w:ascii="宋体" w:hAnsi="宋体" w:eastAsia="宋体"/>
          <w:b/>
          <w:sz w:val="24"/>
        </w:rPr>
        <w:t>、</w:t>
      </w:r>
      <w:r>
        <w:rPr>
          <w:rFonts w:hint="eastAsia" w:ascii="宋体" w:hAnsi="宋体" w:eastAsia="宋体"/>
          <w:sz w:val="24"/>
          <w:szCs w:val="18"/>
        </w:rPr>
        <w:t>开标时间：2026年4月2日10点</w:t>
      </w:r>
    </w:p>
    <w:p w14:paraId="1BE4E444">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hint="eastAsia" w:ascii="宋体" w:hAnsi="宋体" w:eastAsia="宋体"/>
          <w:b/>
          <w:sz w:val="24"/>
        </w:rPr>
        <w:t>、</w:t>
      </w:r>
      <w:r>
        <w:rPr>
          <w:rFonts w:hint="eastAsia" w:ascii="宋体" w:hAnsi="宋体" w:eastAsia="宋体"/>
          <w:sz w:val="24"/>
          <w:szCs w:val="18"/>
        </w:rPr>
        <w:t>开标地点：安徽省人工智能产业投资发展有限公司</w:t>
      </w:r>
    </w:p>
    <w:p w14:paraId="57B55C76">
      <w:pPr>
        <w:spacing w:line="360" w:lineRule="auto"/>
        <w:outlineLvl w:val="1"/>
        <w:rPr>
          <w:rFonts w:hint="eastAsia" w:ascii="宋体" w:hAnsi="宋体" w:eastAsia="宋体"/>
          <w:b/>
          <w:bCs/>
          <w:sz w:val="24"/>
          <w:szCs w:val="18"/>
        </w:rPr>
      </w:pPr>
      <w:bookmarkStart w:id="12" w:name="_Toc212121243"/>
      <w:r>
        <w:rPr>
          <w:rFonts w:hint="eastAsia" w:ascii="宋体" w:hAnsi="宋体" w:eastAsia="宋体"/>
          <w:b/>
          <w:sz w:val="24"/>
        </w:rPr>
        <w:t>四、</w:t>
      </w:r>
      <w:r>
        <w:rPr>
          <w:rFonts w:hint="eastAsia" w:ascii="宋体" w:hAnsi="宋体" w:eastAsia="宋体"/>
          <w:b/>
          <w:bCs/>
          <w:sz w:val="24"/>
          <w:szCs w:val="18"/>
        </w:rPr>
        <w:t>投标截止时间</w:t>
      </w:r>
      <w:bookmarkEnd w:id="12"/>
    </w:p>
    <w:p w14:paraId="64E3D71B">
      <w:pPr>
        <w:spacing w:line="360" w:lineRule="auto"/>
        <w:ind w:firstLine="974" w:firstLineChars="406"/>
        <w:rPr>
          <w:rFonts w:hint="eastAsia" w:ascii="宋体" w:hAnsi="宋体" w:eastAsia="宋体"/>
          <w:sz w:val="24"/>
          <w:szCs w:val="18"/>
        </w:rPr>
      </w:pPr>
      <w:r>
        <w:rPr>
          <w:rFonts w:hint="eastAsia" w:ascii="宋体" w:hAnsi="宋体" w:eastAsia="宋体"/>
          <w:sz w:val="24"/>
          <w:szCs w:val="18"/>
        </w:rPr>
        <w:t>同开标时间</w:t>
      </w:r>
    </w:p>
    <w:p w14:paraId="089AD547">
      <w:pPr>
        <w:spacing w:line="360" w:lineRule="auto"/>
        <w:outlineLvl w:val="1"/>
        <w:rPr>
          <w:rFonts w:hint="eastAsia" w:ascii="宋体" w:hAnsi="宋体" w:eastAsia="宋体"/>
          <w:sz w:val="24"/>
          <w:szCs w:val="18"/>
        </w:rPr>
      </w:pPr>
      <w:bookmarkStart w:id="13" w:name="_Toc212121244"/>
      <w:r>
        <w:rPr>
          <w:rFonts w:hint="eastAsia" w:ascii="宋体" w:hAnsi="宋体" w:eastAsia="宋体"/>
          <w:b/>
          <w:sz w:val="24"/>
        </w:rPr>
        <w:t>五、投标文件送达地址</w:t>
      </w:r>
      <w:bookmarkEnd w:id="13"/>
    </w:p>
    <w:p w14:paraId="51352B9D">
      <w:pPr>
        <w:spacing w:line="360" w:lineRule="auto"/>
        <w:ind w:left="420" w:leftChars="200"/>
        <w:rPr>
          <w:rFonts w:hint="eastAsia" w:ascii="宋体" w:hAnsi="宋体" w:eastAsia="宋体"/>
          <w:sz w:val="24"/>
          <w:szCs w:val="18"/>
        </w:rPr>
      </w:pPr>
      <w:r>
        <w:rPr>
          <w:rFonts w:hint="eastAsia" w:ascii="宋体" w:hAnsi="宋体" w:eastAsia="宋体"/>
          <w:sz w:val="24"/>
          <w:szCs w:val="18"/>
        </w:rPr>
        <w:t>1、请投标单位于2026年4月2日10点前送达，采用邮寄方式送达的投标单位应充分评估送达时限，确保在截止时间前送达文件。</w:t>
      </w:r>
    </w:p>
    <w:p w14:paraId="44E3F3B9">
      <w:pPr>
        <w:spacing w:line="360" w:lineRule="auto"/>
        <w:ind w:left="420" w:leftChars="200"/>
        <w:rPr>
          <w:rFonts w:hint="eastAsia"/>
        </w:rPr>
      </w:pPr>
      <w:r>
        <w:rPr>
          <w:rFonts w:hint="eastAsia" w:ascii="宋体" w:hAnsi="宋体" w:eastAsia="宋体"/>
          <w:sz w:val="24"/>
          <w:szCs w:val="18"/>
        </w:rPr>
        <w:t>2、投标文件份数：</w:t>
      </w:r>
      <w:r>
        <w:rPr>
          <w:rFonts w:ascii="宋体" w:hAnsi="宋体" w:eastAsia="宋体"/>
          <w:sz w:val="24"/>
          <w:szCs w:val="18"/>
        </w:rPr>
        <w:t>1</w:t>
      </w:r>
      <w:r>
        <w:rPr>
          <w:rFonts w:hint="eastAsia" w:ascii="宋体" w:hAnsi="宋体" w:eastAsia="宋体"/>
          <w:sz w:val="24"/>
          <w:szCs w:val="18"/>
        </w:rPr>
        <w:t>份。投标文件外封包的封口处须密封，并加盖投标单位公章，否则投标文件将被拒绝。</w:t>
      </w:r>
    </w:p>
    <w:p w14:paraId="7A0E9EAA">
      <w:pPr>
        <w:spacing w:line="360" w:lineRule="auto"/>
        <w:ind w:left="1679" w:leftChars="228" w:hanging="1200" w:hangingChars="500"/>
        <w:rPr>
          <w:rFonts w:hint="eastAsia" w:ascii="宋体" w:hAnsi="宋体" w:eastAsia="宋体"/>
          <w:sz w:val="24"/>
        </w:rPr>
      </w:pPr>
      <w:r>
        <w:rPr>
          <w:rFonts w:hint="eastAsia" w:ascii="宋体" w:hAnsi="宋体" w:eastAsia="宋体"/>
          <w:sz w:val="24"/>
          <w:szCs w:val="18"/>
        </w:rPr>
        <w:t xml:space="preserve">3、地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rPr>
        <w:t>合肥市合肥高新区习友路</w:t>
      </w:r>
      <w:r>
        <w:rPr>
          <w:rFonts w:ascii="宋体" w:hAnsi="宋体" w:eastAsia="宋体"/>
          <w:sz w:val="24"/>
        </w:rPr>
        <w:t>3333号，中国（合肥）国际智能语音产业园，</w:t>
      </w:r>
      <w:r>
        <w:rPr>
          <w:rFonts w:ascii="宋体" w:hAnsi="宋体" w:eastAsia="宋体"/>
          <w:bCs/>
          <w:sz w:val="24"/>
        </w:rPr>
        <w:t>3</w:t>
      </w:r>
      <w:r>
        <w:rPr>
          <w:rFonts w:hint="eastAsia" w:ascii="宋体" w:hAnsi="宋体" w:eastAsia="宋体"/>
          <w:bCs/>
          <w:sz w:val="24"/>
        </w:rPr>
        <w:t>号</w:t>
      </w:r>
      <w:r>
        <w:rPr>
          <w:rFonts w:ascii="宋体" w:hAnsi="宋体" w:eastAsia="宋体"/>
          <w:sz w:val="24"/>
        </w:rPr>
        <w:t>楼六</w:t>
      </w:r>
      <w:r>
        <w:rPr>
          <w:rFonts w:ascii="宋体" w:hAnsi="宋体" w:eastAsia="宋体"/>
          <w:bCs/>
          <w:sz w:val="24"/>
        </w:rPr>
        <w:t>层</w:t>
      </w:r>
      <w:r>
        <w:rPr>
          <w:rFonts w:ascii="宋体" w:hAnsi="宋体" w:eastAsia="宋体"/>
          <w:sz w:val="24"/>
        </w:rPr>
        <w:t xml:space="preserve">，安徽省人工智能产业投资发展有限公司， </w:t>
      </w:r>
    </w:p>
    <w:p w14:paraId="1C72E3CF">
      <w:pPr>
        <w:spacing w:line="360" w:lineRule="auto"/>
        <w:ind w:left="1679" w:leftChars="228" w:hanging="1200" w:hangingChars="500"/>
        <w:rPr>
          <w:rFonts w:hint="eastAsia" w:ascii="宋体" w:hAnsi="宋体" w:eastAsia="宋体"/>
          <w:sz w:val="24"/>
          <w:szCs w:val="18"/>
        </w:rPr>
      </w:pPr>
      <w:r>
        <w:rPr>
          <w:rFonts w:hint="eastAsia" w:ascii="宋体" w:hAnsi="宋体" w:eastAsia="宋体"/>
          <w:sz w:val="24"/>
          <w:szCs w:val="18"/>
        </w:rPr>
        <w:t xml:space="preserve">联系人：黄经理       </w:t>
      </w:r>
      <w:r>
        <w:rPr>
          <w:rFonts w:ascii="宋体" w:hAnsi="宋体" w:eastAsia="宋体"/>
          <w:sz w:val="24"/>
          <w:szCs w:val="18"/>
        </w:rPr>
        <w:t xml:space="preserve">  </w:t>
      </w:r>
      <w:r>
        <w:rPr>
          <w:rFonts w:hint="eastAsia" w:ascii="宋体" w:hAnsi="宋体" w:eastAsia="宋体"/>
          <w:sz w:val="24"/>
          <w:szCs w:val="18"/>
        </w:rPr>
        <w:t xml:space="preserve"> 电 </w:t>
      </w:r>
      <w:r>
        <w:rPr>
          <w:rFonts w:ascii="宋体" w:hAnsi="宋体" w:eastAsia="宋体"/>
          <w:sz w:val="24"/>
          <w:szCs w:val="18"/>
        </w:rPr>
        <w:t xml:space="preserve"> </w:t>
      </w:r>
      <w:r>
        <w:rPr>
          <w:rFonts w:hint="eastAsia" w:ascii="宋体" w:hAnsi="宋体" w:eastAsia="宋体"/>
          <w:sz w:val="24"/>
          <w:szCs w:val="18"/>
        </w:rPr>
        <w:t>话：18609656739</w:t>
      </w:r>
    </w:p>
    <w:p w14:paraId="68950FC7">
      <w:pPr>
        <w:spacing w:line="360" w:lineRule="auto"/>
        <w:jc w:val="center"/>
        <w:outlineLvl w:val="0"/>
        <w:rPr>
          <w:rFonts w:hint="eastAsia" w:ascii="宋体" w:hAnsi="宋体" w:eastAsia="宋体"/>
          <w:b/>
          <w:sz w:val="28"/>
        </w:rPr>
      </w:pPr>
      <w:r>
        <w:rPr>
          <w:rFonts w:hint="eastAsia" w:ascii="宋体" w:hAnsi="宋体" w:eastAsia="宋体"/>
          <w:b/>
          <w:sz w:val="28"/>
        </w:rPr>
        <w:br w:type="page"/>
      </w:r>
      <w:bookmarkStart w:id="14" w:name="_Toc212121245"/>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投标人须知</w:t>
      </w:r>
      <w:bookmarkEnd w:id="14"/>
    </w:p>
    <w:p w14:paraId="70D2B512">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3"/>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937"/>
        <w:gridCol w:w="5812"/>
      </w:tblGrid>
      <w:tr w14:paraId="3B96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08C68C93">
            <w:pPr>
              <w:pStyle w:val="58"/>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937" w:type="dxa"/>
            <w:vAlign w:val="center"/>
          </w:tcPr>
          <w:p w14:paraId="1E6B66B6">
            <w:pPr>
              <w:pStyle w:val="58"/>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5812" w:type="dxa"/>
            <w:vAlign w:val="center"/>
          </w:tcPr>
          <w:p w14:paraId="5616CC5C">
            <w:pPr>
              <w:pStyle w:val="58"/>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1553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D2334A8">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937" w:type="dxa"/>
            <w:vAlign w:val="center"/>
          </w:tcPr>
          <w:p w14:paraId="6550469E">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项目名称</w:t>
            </w:r>
          </w:p>
        </w:tc>
        <w:tc>
          <w:tcPr>
            <w:tcW w:w="5812" w:type="dxa"/>
            <w:vAlign w:val="center"/>
          </w:tcPr>
          <w:p w14:paraId="2C58F048">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国家人工智能应用中试基地（科学领域物质科学方向）建设项目结构加固设计</w:t>
            </w:r>
          </w:p>
        </w:tc>
      </w:tr>
      <w:tr w14:paraId="5AA8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1B79252">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937" w:type="dxa"/>
            <w:vAlign w:val="center"/>
          </w:tcPr>
          <w:p w14:paraId="3F1C3264">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招标人</w:t>
            </w:r>
          </w:p>
        </w:tc>
        <w:tc>
          <w:tcPr>
            <w:tcW w:w="5812" w:type="dxa"/>
            <w:vAlign w:val="center"/>
          </w:tcPr>
          <w:p w14:paraId="3292DA1A">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安徽省人工智能产业投资发展有限公司</w:t>
            </w:r>
          </w:p>
        </w:tc>
      </w:tr>
      <w:tr w14:paraId="1C7B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6D09DE7B">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937" w:type="dxa"/>
            <w:vAlign w:val="center"/>
          </w:tcPr>
          <w:p w14:paraId="35167C81">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项目地点</w:t>
            </w:r>
          </w:p>
        </w:tc>
        <w:tc>
          <w:tcPr>
            <w:tcW w:w="5812" w:type="dxa"/>
            <w:vAlign w:val="center"/>
          </w:tcPr>
          <w:p w14:paraId="679F1D25">
            <w:pPr>
              <w:autoSpaceDE w:val="0"/>
              <w:autoSpaceDN w:val="0"/>
              <w:adjustRightInd w:val="0"/>
              <w:spacing w:line="360" w:lineRule="auto"/>
              <w:jc w:val="left"/>
              <w:rPr>
                <w:rFonts w:hint="eastAsia"/>
              </w:rPr>
            </w:pPr>
            <w:r>
              <w:rPr>
                <w:rFonts w:hint="eastAsia" w:ascii="宋体" w:hAnsi="宋体" w:eastAsia="宋体"/>
                <w:sz w:val="24"/>
                <w:szCs w:val="18"/>
              </w:rPr>
              <w:t>安徽省合肥高新区习友路3</w:t>
            </w:r>
            <w:r>
              <w:rPr>
                <w:rFonts w:ascii="宋体" w:hAnsi="宋体" w:eastAsia="宋体"/>
                <w:sz w:val="24"/>
                <w:szCs w:val="18"/>
              </w:rPr>
              <w:t>333号</w:t>
            </w:r>
            <w:r>
              <w:rPr>
                <w:rFonts w:hint="eastAsia" w:ascii="宋体" w:hAnsi="宋体" w:eastAsia="宋体"/>
                <w:sz w:val="24"/>
                <w:szCs w:val="18"/>
              </w:rPr>
              <w:t>中国声谷产业园6号楼南楼及裙楼</w:t>
            </w:r>
          </w:p>
        </w:tc>
      </w:tr>
      <w:tr w14:paraId="5C9E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58602F58">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937" w:type="dxa"/>
            <w:vAlign w:val="center"/>
          </w:tcPr>
          <w:p w14:paraId="1BDFE214">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资金来源</w:t>
            </w:r>
          </w:p>
        </w:tc>
        <w:tc>
          <w:tcPr>
            <w:tcW w:w="5812" w:type="dxa"/>
            <w:vAlign w:val="center"/>
          </w:tcPr>
          <w:p w14:paraId="13671B8B">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自筹</w:t>
            </w:r>
          </w:p>
        </w:tc>
      </w:tr>
      <w:tr w14:paraId="6291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C3BF938">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5</w:t>
            </w:r>
          </w:p>
        </w:tc>
        <w:tc>
          <w:tcPr>
            <w:tcW w:w="1937" w:type="dxa"/>
            <w:vAlign w:val="center"/>
          </w:tcPr>
          <w:p w14:paraId="5F573316">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项目预算（最高限价）</w:t>
            </w:r>
          </w:p>
        </w:tc>
        <w:tc>
          <w:tcPr>
            <w:tcW w:w="5812" w:type="dxa"/>
            <w:vAlign w:val="center"/>
          </w:tcPr>
          <w:p w14:paraId="59F3B25A">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29.80万元</w:t>
            </w:r>
          </w:p>
        </w:tc>
      </w:tr>
      <w:tr w14:paraId="7B54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7" w:type="dxa"/>
            <w:vAlign w:val="center"/>
          </w:tcPr>
          <w:p w14:paraId="278361C4">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6</w:t>
            </w:r>
          </w:p>
        </w:tc>
        <w:tc>
          <w:tcPr>
            <w:tcW w:w="1937" w:type="dxa"/>
            <w:vAlign w:val="center"/>
          </w:tcPr>
          <w:p w14:paraId="28800359">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项目工期</w:t>
            </w:r>
          </w:p>
        </w:tc>
        <w:tc>
          <w:tcPr>
            <w:tcW w:w="5812" w:type="dxa"/>
            <w:vAlign w:val="center"/>
          </w:tcPr>
          <w:p w14:paraId="2865A923">
            <w:pPr>
              <w:spacing w:line="360" w:lineRule="auto"/>
              <w:rPr>
                <w:rFonts w:hint="eastAsia"/>
              </w:rPr>
            </w:pPr>
            <w:r>
              <w:rPr>
                <w:rFonts w:hint="eastAsia" w:ascii="宋体" w:hAnsi="宋体" w:eastAsia="宋体"/>
                <w:sz w:val="24"/>
                <w:szCs w:val="18"/>
              </w:rPr>
              <w:t>自合同生效之日起1</w:t>
            </w:r>
            <w:r>
              <w:rPr>
                <w:rFonts w:ascii="宋体" w:hAnsi="宋体" w:eastAsia="宋体"/>
                <w:sz w:val="24"/>
                <w:szCs w:val="18"/>
              </w:rPr>
              <w:t>0天</w:t>
            </w:r>
          </w:p>
        </w:tc>
      </w:tr>
      <w:tr w14:paraId="4EE7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9903AA8">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7</w:t>
            </w:r>
          </w:p>
        </w:tc>
        <w:tc>
          <w:tcPr>
            <w:tcW w:w="1937" w:type="dxa"/>
            <w:vAlign w:val="center"/>
          </w:tcPr>
          <w:p w14:paraId="5C1CAA5F">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联合体投标 </w:t>
            </w:r>
          </w:p>
        </w:tc>
        <w:tc>
          <w:tcPr>
            <w:tcW w:w="5812" w:type="dxa"/>
            <w:vAlign w:val="center"/>
          </w:tcPr>
          <w:p w14:paraId="25CBECBB">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0F2B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6CA12AD1">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8</w:t>
            </w:r>
          </w:p>
        </w:tc>
        <w:tc>
          <w:tcPr>
            <w:tcW w:w="1937" w:type="dxa"/>
            <w:vAlign w:val="center"/>
          </w:tcPr>
          <w:p w14:paraId="39B388D9">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项目转包</w:t>
            </w:r>
          </w:p>
        </w:tc>
        <w:tc>
          <w:tcPr>
            <w:tcW w:w="5812" w:type="dxa"/>
            <w:vAlign w:val="center"/>
          </w:tcPr>
          <w:p w14:paraId="69FFBEE5">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4BA4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2CA6383">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9</w:t>
            </w:r>
          </w:p>
        </w:tc>
        <w:tc>
          <w:tcPr>
            <w:tcW w:w="1937" w:type="dxa"/>
            <w:vAlign w:val="center"/>
          </w:tcPr>
          <w:p w14:paraId="5E8D4A49">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投标保证金 </w:t>
            </w:r>
          </w:p>
        </w:tc>
        <w:tc>
          <w:tcPr>
            <w:tcW w:w="5812" w:type="dxa"/>
            <w:vAlign w:val="center"/>
          </w:tcPr>
          <w:p w14:paraId="187E75C7">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不设</w:t>
            </w:r>
          </w:p>
        </w:tc>
      </w:tr>
      <w:tr w14:paraId="530F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22D79BB">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0</w:t>
            </w:r>
          </w:p>
        </w:tc>
        <w:tc>
          <w:tcPr>
            <w:tcW w:w="1937" w:type="dxa"/>
            <w:vAlign w:val="center"/>
          </w:tcPr>
          <w:p w14:paraId="67C1132C">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现场踏勘</w:t>
            </w:r>
          </w:p>
        </w:tc>
        <w:tc>
          <w:tcPr>
            <w:tcW w:w="5812" w:type="dxa"/>
            <w:vAlign w:val="center"/>
          </w:tcPr>
          <w:p w14:paraId="58F27E38">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不组织，投标人自行踏勘现场</w:t>
            </w:r>
          </w:p>
        </w:tc>
      </w:tr>
      <w:tr w14:paraId="52B6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88E003D">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1</w:t>
            </w:r>
          </w:p>
        </w:tc>
        <w:tc>
          <w:tcPr>
            <w:tcW w:w="1937" w:type="dxa"/>
            <w:vAlign w:val="center"/>
          </w:tcPr>
          <w:p w14:paraId="367018E9">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递交多个备选投标方案</w:t>
            </w:r>
          </w:p>
        </w:tc>
        <w:tc>
          <w:tcPr>
            <w:tcW w:w="5812" w:type="dxa"/>
            <w:vAlign w:val="center"/>
          </w:tcPr>
          <w:p w14:paraId="076ABBE9">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04C1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372B2C6D">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2</w:t>
            </w:r>
          </w:p>
        </w:tc>
        <w:tc>
          <w:tcPr>
            <w:tcW w:w="1937" w:type="dxa"/>
            <w:vAlign w:val="center"/>
          </w:tcPr>
          <w:p w14:paraId="3D9C5E87">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询问和质疑 </w:t>
            </w:r>
          </w:p>
        </w:tc>
        <w:tc>
          <w:tcPr>
            <w:tcW w:w="5812" w:type="dxa"/>
            <w:vAlign w:val="center"/>
          </w:tcPr>
          <w:p w14:paraId="432D8905">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见招标公告中的“联系方式”</w:t>
            </w:r>
          </w:p>
        </w:tc>
      </w:tr>
      <w:tr w14:paraId="31A4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65C032DE">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3</w:t>
            </w:r>
          </w:p>
        </w:tc>
        <w:tc>
          <w:tcPr>
            <w:tcW w:w="1937" w:type="dxa"/>
            <w:vAlign w:val="center"/>
          </w:tcPr>
          <w:p w14:paraId="45E2D546">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补遗答疑澄清</w:t>
            </w:r>
          </w:p>
        </w:tc>
        <w:tc>
          <w:tcPr>
            <w:tcW w:w="5812" w:type="dxa"/>
            <w:vAlign w:val="center"/>
          </w:tcPr>
          <w:p w14:paraId="130A40EB">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本项目在客观因素情况下，有可能会在投标截止时间前在招标公告发布网站随时发布补遗答疑澄清等材料，请投标人自行查阅，招标人不承担投标人未及时获知有关信息的责任</w:t>
            </w:r>
          </w:p>
        </w:tc>
      </w:tr>
      <w:tr w14:paraId="24B8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A32418A">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4</w:t>
            </w:r>
          </w:p>
        </w:tc>
        <w:tc>
          <w:tcPr>
            <w:tcW w:w="1937" w:type="dxa"/>
            <w:vAlign w:val="center"/>
          </w:tcPr>
          <w:p w14:paraId="1FF296C7">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投标有效期</w:t>
            </w:r>
          </w:p>
        </w:tc>
        <w:tc>
          <w:tcPr>
            <w:tcW w:w="5812" w:type="dxa"/>
            <w:vAlign w:val="center"/>
          </w:tcPr>
          <w:p w14:paraId="75E24A4E">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sz w:val="24"/>
                <w:u w:val="single"/>
              </w:rPr>
              <w:t xml:space="preserve">  </w:t>
            </w:r>
            <w:r>
              <w:rPr>
                <w:rFonts w:ascii="宋体" w:hAnsi="宋体" w:eastAsia="宋体"/>
                <w:b w:val="0"/>
                <w:sz w:val="24"/>
                <w:u w:val="single"/>
              </w:rPr>
              <w:t>9</w:t>
            </w:r>
            <w:r>
              <w:rPr>
                <w:rFonts w:hint="eastAsia" w:ascii="宋体" w:hAnsi="宋体" w:eastAsia="宋体"/>
                <w:b w:val="0"/>
                <w:sz w:val="24"/>
                <w:u w:val="single"/>
              </w:rPr>
              <w:t xml:space="preserve">0  </w:t>
            </w:r>
            <w:r>
              <w:rPr>
                <w:rFonts w:hint="eastAsia" w:ascii="宋体" w:hAnsi="宋体" w:eastAsia="宋体"/>
                <w:b w:val="0"/>
                <w:sz w:val="24"/>
              </w:rPr>
              <w:t>日历日</w:t>
            </w:r>
          </w:p>
        </w:tc>
      </w:tr>
      <w:tr w14:paraId="14E7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56C97695">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5</w:t>
            </w:r>
          </w:p>
        </w:tc>
        <w:tc>
          <w:tcPr>
            <w:tcW w:w="1937" w:type="dxa"/>
            <w:vAlign w:val="center"/>
          </w:tcPr>
          <w:p w14:paraId="48C7DDEB">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投标文件份数</w:t>
            </w:r>
          </w:p>
        </w:tc>
        <w:tc>
          <w:tcPr>
            <w:tcW w:w="5812" w:type="dxa"/>
            <w:vAlign w:val="center"/>
          </w:tcPr>
          <w:p w14:paraId="68CC84B1">
            <w:pPr>
              <w:pStyle w:val="58"/>
              <w:widowControl w:val="0"/>
              <w:spacing w:before="0" w:beforeAutospacing="0" w:after="0" w:afterAutospacing="0"/>
              <w:jc w:val="both"/>
              <w:rPr>
                <w:rFonts w:hint="eastAsia" w:ascii="宋体" w:hAnsi="宋体" w:eastAsia="宋体"/>
                <w:b w:val="0"/>
                <w:bCs w:val="0"/>
                <w:kern w:val="2"/>
                <w:sz w:val="24"/>
                <w:szCs w:val="20"/>
              </w:rPr>
            </w:pPr>
            <w:r>
              <w:rPr>
                <w:rFonts w:ascii="宋体" w:hAnsi="宋体" w:eastAsia="宋体"/>
                <w:b w:val="0"/>
                <w:bCs w:val="0"/>
                <w:kern w:val="2"/>
                <w:sz w:val="24"/>
                <w:szCs w:val="20"/>
              </w:rPr>
              <w:t>1</w:t>
            </w:r>
            <w:r>
              <w:rPr>
                <w:rFonts w:hint="eastAsia" w:ascii="宋体" w:hAnsi="宋体" w:eastAsia="宋体"/>
                <w:b w:val="0"/>
                <w:bCs w:val="0"/>
                <w:kern w:val="2"/>
                <w:sz w:val="24"/>
                <w:szCs w:val="20"/>
              </w:rPr>
              <w:t>份</w:t>
            </w:r>
          </w:p>
        </w:tc>
      </w:tr>
      <w:tr w14:paraId="073F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3A194FA">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6</w:t>
            </w:r>
          </w:p>
        </w:tc>
        <w:tc>
          <w:tcPr>
            <w:tcW w:w="1937" w:type="dxa"/>
            <w:vAlign w:val="center"/>
          </w:tcPr>
          <w:p w14:paraId="53D1B1A6">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投标文件提交地址</w:t>
            </w:r>
          </w:p>
        </w:tc>
        <w:tc>
          <w:tcPr>
            <w:tcW w:w="5812" w:type="dxa"/>
            <w:vAlign w:val="center"/>
          </w:tcPr>
          <w:p w14:paraId="0EA68F7D">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合肥市合肥高新区习友路</w:t>
            </w:r>
            <w:r>
              <w:rPr>
                <w:rFonts w:ascii="宋体" w:hAnsi="宋体" w:eastAsia="宋体"/>
                <w:b w:val="0"/>
                <w:bCs w:val="0"/>
                <w:kern w:val="2"/>
                <w:sz w:val="24"/>
                <w:szCs w:val="20"/>
              </w:rPr>
              <w:t>3333号，中国（合肥）国际智能语音产业园，</w:t>
            </w:r>
            <w:r>
              <w:rPr>
                <w:rFonts w:hint="eastAsia" w:ascii="宋体" w:hAnsi="宋体" w:eastAsia="宋体"/>
                <w:b w:val="0"/>
                <w:bCs w:val="0"/>
                <w:kern w:val="2"/>
                <w:sz w:val="24"/>
                <w:szCs w:val="20"/>
              </w:rPr>
              <w:t>3号</w:t>
            </w:r>
            <w:r>
              <w:rPr>
                <w:rFonts w:ascii="宋体" w:hAnsi="宋体" w:eastAsia="宋体"/>
                <w:b w:val="0"/>
                <w:bCs w:val="0"/>
                <w:kern w:val="2"/>
                <w:sz w:val="24"/>
                <w:szCs w:val="20"/>
              </w:rPr>
              <w:t>楼六层，安徽省人工智能产业投资发展有限公司，</w:t>
            </w:r>
            <w:r>
              <w:rPr>
                <w:rFonts w:hint="eastAsia" w:ascii="宋体" w:hAnsi="宋体" w:eastAsia="宋体"/>
                <w:b w:val="0"/>
                <w:bCs w:val="0"/>
                <w:kern w:val="2"/>
                <w:sz w:val="24"/>
                <w:szCs w:val="20"/>
              </w:rPr>
              <w:t xml:space="preserve"> </w:t>
            </w:r>
          </w:p>
        </w:tc>
      </w:tr>
      <w:tr w14:paraId="6011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578DACEE">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7</w:t>
            </w:r>
          </w:p>
        </w:tc>
        <w:tc>
          <w:tcPr>
            <w:tcW w:w="1937" w:type="dxa"/>
            <w:vAlign w:val="center"/>
          </w:tcPr>
          <w:p w14:paraId="54006618">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投标截止时间</w:t>
            </w:r>
          </w:p>
        </w:tc>
        <w:tc>
          <w:tcPr>
            <w:tcW w:w="5812" w:type="dxa"/>
            <w:vAlign w:val="center"/>
          </w:tcPr>
          <w:p w14:paraId="125AB3D5">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sz w:val="24"/>
                <w:szCs w:val="18"/>
              </w:rPr>
              <w:t>2026年4月2日10点</w:t>
            </w:r>
          </w:p>
        </w:tc>
      </w:tr>
      <w:tr w14:paraId="10B6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E1B6053">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8</w:t>
            </w:r>
          </w:p>
        </w:tc>
        <w:tc>
          <w:tcPr>
            <w:tcW w:w="1937" w:type="dxa"/>
            <w:vAlign w:val="center"/>
          </w:tcPr>
          <w:p w14:paraId="728710AA">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开标时间地点</w:t>
            </w:r>
          </w:p>
        </w:tc>
        <w:tc>
          <w:tcPr>
            <w:tcW w:w="5812" w:type="dxa"/>
            <w:vAlign w:val="center"/>
          </w:tcPr>
          <w:p w14:paraId="1E686C24">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sz w:val="24"/>
                <w:szCs w:val="18"/>
              </w:rPr>
              <w:t>2026年4月2日10点</w:t>
            </w:r>
          </w:p>
        </w:tc>
      </w:tr>
      <w:tr w14:paraId="27BE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2C0DB65">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9</w:t>
            </w:r>
          </w:p>
        </w:tc>
        <w:tc>
          <w:tcPr>
            <w:tcW w:w="1937" w:type="dxa"/>
            <w:vAlign w:val="center"/>
          </w:tcPr>
          <w:p w14:paraId="461E73EC">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评标办法 </w:t>
            </w:r>
          </w:p>
        </w:tc>
        <w:tc>
          <w:tcPr>
            <w:tcW w:w="5812" w:type="dxa"/>
            <w:vAlign w:val="center"/>
          </w:tcPr>
          <w:p w14:paraId="06C4A848">
            <w:pPr>
              <w:pStyle w:val="58"/>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综合评标价法，详见招标文件第四章评标办法</w:t>
            </w:r>
          </w:p>
        </w:tc>
      </w:tr>
      <w:tr w14:paraId="060B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B5112B3">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0</w:t>
            </w:r>
          </w:p>
        </w:tc>
        <w:tc>
          <w:tcPr>
            <w:tcW w:w="1937" w:type="dxa"/>
            <w:vAlign w:val="center"/>
          </w:tcPr>
          <w:p w14:paraId="4A786D44">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评标结果公示</w:t>
            </w:r>
          </w:p>
        </w:tc>
        <w:tc>
          <w:tcPr>
            <w:tcW w:w="5812" w:type="dxa"/>
            <w:vAlign w:val="center"/>
          </w:tcPr>
          <w:p w14:paraId="31932B06">
            <w:pPr>
              <w:pStyle w:val="58"/>
              <w:widowControl w:val="0"/>
              <w:spacing w:before="0" w:beforeAutospacing="0" w:after="0" w:afterAutospacing="0"/>
              <w:jc w:val="both"/>
              <w:rPr>
                <w:rFonts w:hint="eastAsia" w:ascii="宋体" w:hAnsi="宋体" w:eastAsia="宋体"/>
                <w:b w:val="0"/>
                <w:bCs w:val="0"/>
                <w:sz w:val="24"/>
              </w:rPr>
            </w:pPr>
            <w:r>
              <w:rPr>
                <w:rFonts w:hint="eastAsia" w:ascii="宋体" w:hAnsi="宋体" w:eastAsia="宋体"/>
                <w:b w:val="0"/>
                <w:bCs w:val="0"/>
                <w:sz w:val="24"/>
              </w:rPr>
              <w:t>评标结束后，招标人将中标候选人在招标人网站予以公示</w:t>
            </w:r>
          </w:p>
        </w:tc>
      </w:tr>
      <w:tr w14:paraId="0372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CD5D63B">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1</w:t>
            </w:r>
          </w:p>
        </w:tc>
        <w:tc>
          <w:tcPr>
            <w:tcW w:w="1937" w:type="dxa"/>
            <w:vAlign w:val="center"/>
          </w:tcPr>
          <w:p w14:paraId="4907B3D1">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是否退还投标文件</w:t>
            </w:r>
          </w:p>
        </w:tc>
        <w:tc>
          <w:tcPr>
            <w:tcW w:w="5812" w:type="dxa"/>
            <w:vAlign w:val="center"/>
          </w:tcPr>
          <w:p w14:paraId="2C60482C">
            <w:pPr>
              <w:pStyle w:val="58"/>
              <w:widowControl w:val="0"/>
              <w:spacing w:before="0" w:beforeAutospacing="0" w:after="0" w:afterAutospacing="0"/>
              <w:jc w:val="both"/>
              <w:rPr>
                <w:rFonts w:hint="eastAsia" w:ascii="宋体" w:hAnsi="宋体" w:eastAsia="宋体"/>
                <w:b w:val="0"/>
                <w:bCs w:val="0"/>
                <w:sz w:val="24"/>
              </w:rPr>
            </w:pPr>
            <w:r>
              <w:rPr>
                <w:rFonts w:hint="eastAsia" w:ascii="宋体" w:hAnsi="宋体" w:eastAsia="宋体"/>
                <w:b w:val="0"/>
                <w:bCs w:val="0"/>
                <w:sz w:val="24"/>
              </w:rPr>
              <w:t>否</w:t>
            </w:r>
          </w:p>
        </w:tc>
      </w:tr>
      <w:tr w14:paraId="7ED3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B97C393">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2</w:t>
            </w:r>
          </w:p>
        </w:tc>
        <w:tc>
          <w:tcPr>
            <w:tcW w:w="1937" w:type="dxa"/>
            <w:vAlign w:val="center"/>
          </w:tcPr>
          <w:p w14:paraId="5F284139">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付款方式</w:t>
            </w:r>
          </w:p>
        </w:tc>
        <w:tc>
          <w:tcPr>
            <w:tcW w:w="5812" w:type="dxa"/>
            <w:vAlign w:val="center"/>
          </w:tcPr>
          <w:p w14:paraId="39A5C943">
            <w:pPr>
              <w:pStyle w:val="58"/>
              <w:widowControl w:val="0"/>
              <w:spacing w:before="0" w:beforeAutospacing="0" w:after="0" w:afterAutospacing="0"/>
              <w:jc w:val="both"/>
              <w:rPr>
                <w:rFonts w:hint="eastAsia" w:ascii="宋体" w:hAnsi="宋体" w:eastAsia="宋体"/>
                <w:b w:val="0"/>
                <w:bCs w:val="0"/>
                <w:sz w:val="24"/>
              </w:rPr>
            </w:pPr>
            <w:r>
              <w:rPr>
                <w:rFonts w:hint="eastAsia" w:ascii="宋体" w:hAnsi="宋体" w:eastAsia="宋体"/>
                <w:b w:val="0"/>
                <w:bCs w:val="0"/>
                <w:sz w:val="24"/>
              </w:rPr>
              <w:t>设计人向发包人提交施工图设计且拿到审图合格，经发包人审核确定，并提供等额增值税专用发票后30天内，发包人向设计人付到总价款的50%，一期项目施工完成，办理竣工验收后，并提供等额增值税专用发票后30天内，发包人向设计人支付付到总价款的95%。</w:t>
            </w:r>
          </w:p>
          <w:p w14:paraId="31B2F0F0">
            <w:pPr>
              <w:pStyle w:val="58"/>
              <w:widowControl w:val="0"/>
              <w:spacing w:before="0" w:beforeAutospacing="0" w:after="0" w:afterAutospacing="0"/>
              <w:jc w:val="both"/>
              <w:rPr>
                <w:rFonts w:hint="eastAsia" w:ascii="宋体" w:hAnsi="宋体" w:eastAsia="宋体"/>
                <w:bCs w:val="0"/>
                <w:sz w:val="24"/>
              </w:rPr>
            </w:pPr>
            <w:r>
              <w:rPr>
                <w:rFonts w:hint="eastAsia" w:ascii="宋体" w:hAnsi="宋体" w:eastAsia="宋体"/>
                <w:b w:val="0"/>
                <w:bCs w:val="0"/>
                <w:sz w:val="24"/>
              </w:rPr>
              <w:t>项目整体施工完成，办理竣工验收后；或项目不在继续实施后，并提供等额增值税专用发票后30天内，发包人向设计人支付付到总价款的100%。</w:t>
            </w:r>
          </w:p>
        </w:tc>
      </w:tr>
      <w:tr w14:paraId="3C56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F1EF079">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3</w:t>
            </w:r>
          </w:p>
        </w:tc>
        <w:tc>
          <w:tcPr>
            <w:tcW w:w="1937" w:type="dxa"/>
            <w:vAlign w:val="center"/>
          </w:tcPr>
          <w:p w14:paraId="49989028">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增值税金要求</w:t>
            </w:r>
          </w:p>
        </w:tc>
        <w:tc>
          <w:tcPr>
            <w:tcW w:w="5812" w:type="dxa"/>
            <w:vAlign w:val="center"/>
          </w:tcPr>
          <w:p w14:paraId="50420BEB">
            <w:pPr>
              <w:pStyle w:val="58"/>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投标人采用一般纳税计税方法，发票</w:t>
            </w:r>
          </w:p>
          <w:p w14:paraId="3C99E4B7">
            <w:pPr>
              <w:pStyle w:val="58"/>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类型为增值税专用发票。</w:t>
            </w:r>
          </w:p>
          <w:p w14:paraId="2DAAC6C2">
            <w:pPr>
              <w:pStyle w:val="58"/>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（1）计税方法：</w:t>
            </w:r>
          </w:p>
          <w:p w14:paraId="7120667B">
            <w:pPr>
              <w:pStyle w:val="58"/>
              <w:widowControl w:val="0"/>
              <w:spacing w:before="0" w:beforeAutospacing="0" w:after="0" w:afterAutospacing="0" w:line="360" w:lineRule="auto"/>
              <w:jc w:val="both"/>
              <w:rPr>
                <w:rFonts w:hint="eastAsia" w:ascii="宋体" w:hAnsi="宋体" w:eastAsia="宋体"/>
                <w:b w:val="0"/>
                <w:sz w:val="24"/>
              </w:rPr>
            </w:pPr>
            <w:r>
              <w:rPr>
                <w:rFonts w:ascii="Segoe UI Symbol" w:hAnsi="Segoe UI Symbol" w:eastAsia="宋体" w:cs="Segoe UI Symbol"/>
                <w:b w:val="0"/>
                <w:sz w:val="24"/>
              </w:rPr>
              <w:t>☑</w:t>
            </w:r>
            <w:r>
              <w:rPr>
                <w:rFonts w:hint="eastAsia" w:ascii="宋体" w:hAnsi="宋体" w:eastAsia="宋体" w:cs="宋体"/>
                <w:b w:val="0"/>
                <w:sz w:val="24"/>
              </w:rPr>
              <w:t>一般计税方法</w:t>
            </w:r>
          </w:p>
          <w:p w14:paraId="102AD434">
            <w:pPr>
              <w:pStyle w:val="58"/>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□简易计算方法</w:t>
            </w:r>
          </w:p>
          <w:p w14:paraId="3FB00EB7">
            <w:pPr>
              <w:pStyle w:val="58"/>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（2）发票类型：</w:t>
            </w:r>
          </w:p>
          <w:p w14:paraId="1CC7510C">
            <w:pPr>
              <w:pStyle w:val="58"/>
              <w:widowControl w:val="0"/>
              <w:spacing w:before="0" w:beforeAutospacing="0" w:after="0" w:afterAutospacing="0" w:line="360" w:lineRule="auto"/>
              <w:jc w:val="both"/>
              <w:rPr>
                <w:rFonts w:hint="eastAsia" w:ascii="宋体" w:hAnsi="宋体" w:eastAsia="宋体"/>
                <w:b w:val="0"/>
                <w:sz w:val="24"/>
              </w:rPr>
            </w:pPr>
            <w:r>
              <w:rPr>
                <w:rFonts w:ascii="Segoe UI Symbol" w:hAnsi="Segoe UI Symbol" w:eastAsia="宋体" w:cs="Segoe UI Symbol"/>
                <w:b w:val="0"/>
                <w:sz w:val="24"/>
              </w:rPr>
              <w:t>☑</w:t>
            </w:r>
            <w:r>
              <w:rPr>
                <w:rFonts w:hint="eastAsia" w:ascii="宋体" w:hAnsi="宋体" w:eastAsia="宋体" w:cs="宋体"/>
                <w:b w:val="0"/>
                <w:sz w:val="24"/>
              </w:rPr>
              <w:t>增</w:t>
            </w:r>
            <w:r>
              <w:rPr>
                <w:rFonts w:hint="eastAsia" w:ascii="宋体" w:hAnsi="宋体" w:eastAsia="宋体"/>
                <w:b w:val="0"/>
                <w:sz w:val="24"/>
              </w:rPr>
              <w:t>值税专用发票</w:t>
            </w:r>
          </w:p>
          <w:p w14:paraId="7A663A29">
            <w:pPr>
              <w:pStyle w:val="58"/>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□增值税普通发票</w:t>
            </w:r>
          </w:p>
          <w:p w14:paraId="59484722">
            <w:pPr>
              <w:pStyle w:val="58"/>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（3）增值税税率按照国家有关规定执行。</w:t>
            </w:r>
          </w:p>
          <w:p w14:paraId="19B0794D">
            <w:pPr>
              <w:pStyle w:val="58"/>
              <w:widowControl w:val="0"/>
              <w:spacing w:before="0" w:beforeAutospacing="0" w:after="0" w:afterAutospacing="0"/>
              <w:jc w:val="both"/>
              <w:rPr>
                <w:rFonts w:hint="eastAsia" w:ascii="宋体" w:hAnsi="宋体" w:eastAsia="宋体"/>
                <w:b w:val="0"/>
                <w:bCs w:val="0"/>
                <w:sz w:val="24"/>
              </w:rPr>
            </w:pPr>
          </w:p>
        </w:tc>
      </w:tr>
      <w:tr w14:paraId="1062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1C66E85">
            <w:pPr>
              <w:pStyle w:val="57"/>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4</w:t>
            </w:r>
          </w:p>
        </w:tc>
        <w:tc>
          <w:tcPr>
            <w:tcW w:w="1937" w:type="dxa"/>
            <w:vAlign w:val="center"/>
          </w:tcPr>
          <w:p w14:paraId="07436A88">
            <w:pPr>
              <w:pStyle w:val="58"/>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免费质保期</w:t>
            </w:r>
          </w:p>
        </w:tc>
        <w:tc>
          <w:tcPr>
            <w:tcW w:w="5812" w:type="dxa"/>
            <w:vAlign w:val="center"/>
          </w:tcPr>
          <w:p w14:paraId="4DA8D59E">
            <w:pPr>
              <w:pStyle w:val="58"/>
              <w:widowControl w:val="0"/>
              <w:spacing w:before="0" w:beforeAutospacing="0" w:after="0" w:afterAutospacing="0"/>
              <w:jc w:val="both"/>
              <w:rPr>
                <w:rFonts w:hint="eastAsia" w:ascii="宋体" w:hAnsi="宋体" w:eastAsia="宋体"/>
                <w:b w:val="0"/>
                <w:bCs w:val="0"/>
                <w:sz w:val="24"/>
              </w:rPr>
            </w:pPr>
          </w:p>
        </w:tc>
      </w:tr>
    </w:tbl>
    <w:p w14:paraId="069EBE22">
      <w:pPr>
        <w:pStyle w:val="4"/>
        <w:rPr>
          <w:rFonts w:hint="eastAsia"/>
        </w:rPr>
      </w:pPr>
    </w:p>
    <w:p w14:paraId="31DB21E4">
      <w:pPr>
        <w:rPr>
          <w:rFonts w:hint="eastAsia"/>
        </w:rPr>
      </w:pPr>
    </w:p>
    <w:p w14:paraId="4A659A5C">
      <w:pPr>
        <w:pStyle w:val="4"/>
        <w:rPr>
          <w:rFonts w:hint="eastAsia"/>
        </w:rPr>
      </w:pPr>
    </w:p>
    <w:p w14:paraId="60AD17B2">
      <w:pPr>
        <w:rPr>
          <w:rFonts w:hint="eastAsia"/>
        </w:rPr>
      </w:pPr>
    </w:p>
    <w:p w14:paraId="7595CB6B">
      <w:pPr>
        <w:widowControl/>
        <w:jc w:val="left"/>
        <w:rPr>
          <w:rFonts w:hint="eastAsia"/>
        </w:rPr>
      </w:pPr>
      <w:r>
        <w:rPr>
          <w:rFonts w:hint="eastAsia"/>
        </w:rPr>
        <w:br w:type="page"/>
      </w:r>
    </w:p>
    <w:p w14:paraId="17A9A004">
      <w:pPr>
        <w:rPr>
          <w:rFonts w:hint="eastAsia"/>
        </w:rPr>
      </w:pPr>
    </w:p>
    <w:p w14:paraId="045BFED4">
      <w:pPr>
        <w:rPr>
          <w:rFonts w:hint="eastAsia"/>
        </w:rPr>
      </w:pPr>
    </w:p>
    <w:p w14:paraId="5281938D">
      <w:pPr>
        <w:numPr>
          <w:ilvl w:val="0"/>
          <w:numId w:val="1"/>
        </w:numPr>
        <w:spacing w:line="360" w:lineRule="auto"/>
        <w:jc w:val="center"/>
        <w:outlineLvl w:val="0"/>
        <w:rPr>
          <w:rFonts w:hint="eastAsia" w:ascii="宋体" w:hAnsi="宋体" w:eastAsia="宋体"/>
          <w:b/>
          <w:sz w:val="28"/>
        </w:rPr>
      </w:pPr>
      <w:r>
        <w:rPr>
          <w:rFonts w:hint="eastAsia" w:ascii="宋体" w:hAnsi="宋体" w:eastAsia="宋体"/>
          <w:b/>
          <w:sz w:val="28"/>
        </w:rPr>
        <w:t xml:space="preserve"> </w:t>
      </w:r>
      <w:bookmarkStart w:id="15" w:name="_Toc212121246"/>
      <w:r>
        <w:rPr>
          <w:rFonts w:hint="eastAsia" w:ascii="宋体" w:hAnsi="宋体" w:eastAsia="宋体"/>
          <w:b/>
          <w:sz w:val="28"/>
        </w:rPr>
        <w:t>采购需求</w:t>
      </w:r>
      <w:bookmarkEnd w:id="15"/>
    </w:p>
    <w:p w14:paraId="43DDA6C7">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r>
        <w:rPr>
          <w:rFonts w:hint="eastAsia" w:ascii="Arial" w:eastAsia="宋体"/>
          <w:b/>
          <w:bCs/>
          <w:color w:val="auto"/>
          <w:lang w:val="zh-CN" w:bidi="zh-CN"/>
        </w:rPr>
        <w:t>一、</w:t>
      </w:r>
      <w:r>
        <w:rPr>
          <w:rFonts w:ascii="Arial" w:eastAsia="宋体"/>
          <w:b/>
          <w:bCs/>
          <w:color w:val="auto"/>
          <w:lang w:val="zh-CN" w:bidi="zh-CN"/>
        </w:rPr>
        <w:t>项目概况与功能需求</w:t>
      </w:r>
    </w:p>
    <w:p w14:paraId="4745C592">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r>
        <w:rPr>
          <w:rFonts w:ascii="Arial" w:eastAsia="宋体"/>
          <w:b/>
          <w:bCs/>
          <w:color w:val="auto"/>
          <w:lang w:val="zh-CN" w:bidi="zh-CN"/>
        </w:rPr>
        <w:t>（</w:t>
      </w:r>
      <w:r>
        <w:rPr>
          <w:rFonts w:hint="eastAsia" w:ascii="Arial" w:eastAsia="宋体"/>
          <w:b/>
          <w:bCs/>
          <w:color w:val="auto"/>
          <w:lang w:val="zh-CN" w:bidi="zh-CN"/>
        </w:rPr>
        <w:t>一</w:t>
      </w:r>
      <w:r>
        <w:rPr>
          <w:rFonts w:ascii="Arial" w:eastAsia="宋体"/>
          <w:b/>
          <w:bCs/>
          <w:color w:val="auto"/>
          <w:lang w:val="zh-CN" w:bidi="zh-CN"/>
        </w:rPr>
        <w:t>）项目概况</w:t>
      </w:r>
    </w:p>
    <w:p w14:paraId="03AB2DF8">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color w:val="auto"/>
          <w:lang w:val="zh-CN" w:bidi="zh-CN"/>
        </w:rPr>
      </w:pPr>
      <w:r>
        <w:rPr>
          <w:rFonts w:ascii="Arial" w:eastAsia="宋体"/>
          <w:color w:val="auto"/>
          <w:lang w:val="zh-CN" w:bidi="zh-CN"/>
        </w:rPr>
        <w:t>1.项目名称：</w:t>
      </w:r>
      <w:r>
        <w:rPr>
          <w:rFonts w:hint="eastAsia" w:ascii="宋体" w:hAnsi="宋体" w:eastAsia="宋体" w:cs="@仿宋_GB2312"/>
          <w:kern w:val="2"/>
          <w:szCs w:val="18"/>
        </w:rPr>
        <w:t>国家人工智能应用中试基地（科学领域物质科学方向）建设项目</w:t>
      </w:r>
      <w:r>
        <w:rPr>
          <w:rFonts w:hint="eastAsia" w:ascii="宋体" w:hAnsi="宋体" w:eastAsia="宋体"/>
          <w:kern w:val="2"/>
          <w:szCs w:val="18"/>
        </w:rPr>
        <w:t>结构加固设计</w:t>
      </w:r>
    </w:p>
    <w:p w14:paraId="0D96A205">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color w:val="auto"/>
          <w:lang w:val="zh-CN" w:bidi="zh-CN"/>
        </w:rPr>
      </w:pPr>
      <w:r>
        <w:rPr>
          <w:rFonts w:ascii="Arial" w:eastAsia="宋体"/>
          <w:color w:val="auto"/>
          <w:lang w:val="zh-CN" w:bidi="zh-CN"/>
        </w:rPr>
        <w:t>2.项目地点：</w:t>
      </w:r>
      <w:r>
        <w:rPr>
          <w:rFonts w:hint="eastAsia" w:ascii="Arial" w:eastAsia="宋体"/>
          <w:color w:val="auto"/>
          <w:lang w:val="zh-CN" w:bidi="zh-CN"/>
        </w:rPr>
        <w:t>合肥市高新区习友路3333号</w:t>
      </w:r>
    </w:p>
    <w:p w14:paraId="0900FAA8">
      <w:pPr>
        <w:spacing w:line="600" w:lineRule="exact"/>
        <w:ind w:firstLine="420" w:firstLineChars="200"/>
        <w:jc w:val="left"/>
        <w:rPr>
          <w:rFonts w:hint="eastAsia" w:ascii="宋体" w:hAnsi="宋体" w:eastAsia="宋体"/>
          <w:sz w:val="24"/>
          <w:szCs w:val="18"/>
        </w:rPr>
      </w:pPr>
      <w:r>
        <w:rPr>
          <w:rFonts w:ascii="Arial" w:eastAsia="宋体"/>
          <w:lang w:val="zh-CN" w:bidi="zh-CN"/>
        </w:rPr>
        <w:t>3.</w:t>
      </w:r>
      <w:r>
        <w:rPr>
          <w:rFonts w:hint="eastAsia" w:ascii="宋体" w:hAnsi="宋体" w:eastAsia="宋体"/>
          <w:sz w:val="24"/>
          <w:szCs w:val="18"/>
        </w:rPr>
        <w:t xml:space="preserve"> 项目概况：</w:t>
      </w: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6C13A7AC">
      <w:pPr>
        <w:spacing w:line="600" w:lineRule="exact"/>
        <w:ind w:firstLine="480" w:firstLineChars="200"/>
        <w:jc w:val="left"/>
        <w:rPr>
          <w:rFonts w:hint="eastAsia" w:ascii="宋体" w:hAnsi="宋体" w:eastAsia="宋体"/>
          <w:sz w:val="24"/>
          <w:szCs w:val="18"/>
        </w:rPr>
      </w:pPr>
      <w:r>
        <w:rPr>
          <w:rFonts w:ascii="宋体" w:hAnsi="宋体" w:eastAsia="宋体"/>
          <w:sz w:val="24"/>
          <w:szCs w:val="18"/>
        </w:rPr>
        <w:t>主要改造内容为将六号楼南楼及裙楼改造为综合实验室及配套管理用房，建设内容包含</w:t>
      </w:r>
      <w:r>
        <w:rPr>
          <w:rFonts w:hint="eastAsia" w:ascii="宋体" w:hAnsi="宋体" w:eastAsia="宋体"/>
          <w:sz w:val="24"/>
          <w:szCs w:val="18"/>
        </w:rPr>
        <w:t>结构鉴定、</w:t>
      </w:r>
      <w:r>
        <w:rPr>
          <w:rFonts w:ascii="宋体" w:hAnsi="宋体" w:eastAsia="宋体"/>
          <w:sz w:val="24"/>
          <w:szCs w:val="18"/>
        </w:rPr>
        <w:t>结构加固等。</w:t>
      </w:r>
    </w:p>
    <w:p w14:paraId="031619B8">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color w:val="auto"/>
          <w:lang w:val="zh-CN" w:bidi="zh-CN"/>
        </w:rPr>
      </w:pPr>
      <w:r>
        <w:rPr>
          <w:rFonts w:ascii="宋体" w:hAnsi="宋体" w:eastAsia="宋体"/>
          <w:szCs w:val="18"/>
        </w:rPr>
        <w:t>项目分为一期及二期，一期主要对中国声谷六号楼南楼一层及裙楼一层进行改造，涉及总建筑面积约为 3604.9</w:t>
      </w:r>
      <w:r>
        <w:rPr>
          <w:rFonts w:hint="eastAsia" w:ascii="宋体" w:hAnsi="宋体" w:eastAsia="宋体" w:cs="@仿宋_GB2312"/>
          <w:szCs w:val="18"/>
        </w:rPr>
        <w:t>㎡</w:t>
      </w:r>
      <w:r>
        <w:rPr>
          <w:rFonts w:ascii="宋体" w:hAnsi="宋体" w:eastAsia="宋体"/>
          <w:szCs w:val="18"/>
        </w:rPr>
        <w:t>，其中南楼一层建筑面积约为 1721.92</w:t>
      </w:r>
      <w:r>
        <w:rPr>
          <w:rFonts w:hint="eastAsia" w:ascii="宋体" w:hAnsi="宋体" w:eastAsia="宋体" w:cs="@仿宋_GB2312"/>
          <w:szCs w:val="18"/>
        </w:rPr>
        <w:t>㎡</w:t>
      </w:r>
      <w:r>
        <w:rPr>
          <w:rFonts w:ascii="宋体" w:hAnsi="宋体" w:eastAsia="宋体"/>
          <w:szCs w:val="18"/>
        </w:rPr>
        <w:t>，裙楼一层建筑面积约为1882.98</w:t>
      </w:r>
      <w:r>
        <w:rPr>
          <w:rFonts w:hint="eastAsia" w:ascii="宋体" w:hAnsi="宋体" w:eastAsia="宋体" w:cs="@仿宋_GB2312"/>
          <w:szCs w:val="18"/>
        </w:rPr>
        <w:t>㎡</w:t>
      </w:r>
      <w:r>
        <w:rPr>
          <w:rFonts w:hint="eastAsia" w:ascii="宋体" w:hAnsi="宋体" w:eastAsia="宋体"/>
          <w:szCs w:val="18"/>
        </w:rPr>
        <w:t>，</w:t>
      </w:r>
      <w:r>
        <w:rPr>
          <w:rFonts w:ascii="宋体" w:hAnsi="宋体" w:eastAsia="宋体"/>
          <w:szCs w:val="18"/>
        </w:rPr>
        <w:t>地下车库建筑面积约为3604.90</w:t>
      </w:r>
      <w:r>
        <w:rPr>
          <w:rFonts w:hint="eastAsia" w:ascii="宋体" w:hAnsi="宋体" w:eastAsia="宋体" w:cs="@仿宋_GB2312"/>
          <w:szCs w:val="18"/>
        </w:rPr>
        <w:t>㎡</w:t>
      </w:r>
      <w:r>
        <w:rPr>
          <w:rFonts w:ascii="宋体" w:hAnsi="宋体" w:eastAsia="宋体"/>
          <w:szCs w:val="18"/>
        </w:rPr>
        <w:t>。其余为二期。</w:t>
      </w:r>
    </w:p>
    <w:p w14:paraId="03446256">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r>
        <w:rPr>
          <w:rFonts w:ascii="Arial" w:eastAsia="宋体"/>
          <w:b/>
          <w:bCs/>
          <w:color w:val="auto"/>
          <w:lang w:val="zh-CN" w:bidi="zh-CN"/>
        </w:rPr>
        <w:t>（</w:t>
      </w:r>
      <w:r>
        <w:rPr>
          <w:rFonts w:hint="eastAsia" w:ascii="Arial" w:eastAsia="宋体"/>
          <w:b/>
          <w:bCs/>
          <w:color w:val="auto"/>
          <w:lang w:val="zh-CN" w:bidi="zh-CN"/>
        </w:rPr>
        <w:t>二</w:t>
      </w:r>
      <w:r>
        <w:rPr>
          <w:rFonts w:ascii="Arial" w:eastAsia="宋体"/>
          <w:b/>
          <w:bCs/>
          <w:color w:val="auto"/>
          <w:lang w:val="zh-CN" w:bidi="zh-CN"/>
        </w:rPr>
        <w:t>）功能需求</w:t>
      </w:r>
    </w:p>
    <w:p w14:paraId="116CC812">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82" w:firstLineChars="200"/>
        <w:rPr>
          <w:rFonts w:ascii="Arial" w:eastAsia="宋体"/>
          <w:b/>
          <w:bCs/>
          <w:color w:val="auto"/>
          <w:lang w:val="zh-CN" w:bidi="zh-CN"/>
        </w:rPr>
      </w:pPr>
      <w:r>
        <w:rPr>
          <w:rFonts w:hint="eastAsia" w:ascii="Arial" w:eastAsia="宋体"/>
          <w:b/>
          <w:bCs/>
          <w:color w:val="auto"/>
          <w:lang w:bidi="zh-CN"/>
        </w:rPr>
        <w:t>1、</w:t>
      </w:r>
      <w:r>
        <w:rPr>
          <w:rFonts w:ascii="Arial" w:eastAsia="宋体"/>
          <w:b/>
          <w:bCs/>
          <w:color w:val="auto"/>
          <w:lang w:bidi="zh-CN"/>
        </w:rPr>
        <w:t>改造后的荷载要求一</w:t>
      </w:r>
      <w:r>
        <w:rPr>
          <w:rFonts w:hint="eastAsia" w:ascii="Arial" w:eastAsia="宋体"/>
          <w:b/>
          <w:bCs/>
          <w:color w:val="auto"/>
          <w:lang w:bidi="zh-CN"/>
        </w:rPr>
        <w:t>、二</w:t>
      </w:r>
      <w:r>
        <w:rPr>
          <w:rFonts w:ascii="Arial" w:eastAsia="宋体"/>
          <w:b/>
          <w:bCs/>
          <w:color w:val="auto"/>
          <w:lang w:bidi="zh-CN"/>
        </w:rPr>
        <w:t>层实验室活荷载取 1</w:t>
      </w:r>
      <w:r>
        <w:rPr>
          <w:rFonts w:hint="eastAsia" w:ascii="Arial" w:eastAsia="宋体"/>
          <w:b/>
          <w:bCs/>
          <w:color w:val="auto"/>
          <w:lang w:bidi="zh-CN"/>
        </w:rPr>
        <w:t>0</w:t>
      </w:r>
      <w:r>
        <w:rPr>
          <w:rFonts w:ascii="Arial" w:eastAsia="宋体"/>
          <w:b/>
          <w:bCs/>
          <w:color w:val="auto"/>
          <w:lang w:bidi="zh-CN"/>
        </w:rPr>
        <w:t>.0kN/</w:t>
      </w:r>
      <w:r>
        <w:rPr>
          <w:rFonts w:hint="eastAsia" w:ascii="Arial" w:eastAsia="宋体"/>
          <w:b/>
          <w:bCs/>
          <w:color w:val="auto"/>
          <w:lang w:bidi="zh-CN"/>
        </w:rPr>
        <w:t>㎡</w:t>
      </w:r>
      <w:r>
        <w:rPr>
          <w:rFonts w:ascii="Arial" w:eastAsia="宋体"/>
          <w:b/>
          <w:bCs/>
          <w:color w:val="auto"/>
          <w:lang w:bidi="zh-CN"/>
        </w:rPr>
        <w:t>，3-4 层荷载保留原水平，5-10 层取 5.0kN/</w:t>
      </w:r>
      <w:r>
        <w:rPr>
          <w:rFonts w:hint="eastAsia" w:ascii="Arial" w:eastAsia="宋体"/>
          <w:b/>
          <w:bCs/>
          <w:color w:val="auto"/>
          <w:lang w:bidi="zh-CN"/>
        </w:rPr>
        <w:t>㎡</w:t>
      </w:r>
      <w:r>
        <w:rPr>
          <w:rFonts w:ascii="Arial" w:eastAsia="宋体"/>
          <w:b/>
          <w:bCs/>
          <w:color w:val="auto"/>
          <w:lang w:bidi="zh-CN"/>
        </w:rPr>
        <w:t>，屋顶取6.0kN/</w:t>
      </w:r>
      <w:r>
        <w:rPr>
          <w:rFonts w:hint="eastAsia" w:ascii="Arial" w:eastAsia="宋体"/>
          <w:b/>
          <w:bCs/>
          <w:color w:val="auto"/>
          <w:lang w:bidi="zh-CN"/>
        </w:rPr>
        <w:t>㎡</w:t>
      </w:r>
      <w:r>
        <w:rPr>
          <w:rFonts w:ascii="Arial" w:eastAsia="宋体"/>
          <w:b/>
          <w:bCs/>
          <w:color w:val="auto"/>
          <w:lang w:bidi="zh-CN"/>
        </w:rPr>
        <w:t>。</w:t>
      </w:r>
    </w:p>
    <w:p w14:paraId="09473AC5">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82" w:firstLineChars="200"/>
        <w:rPr>
          <w:rFonts w:ascii="Arial" w:eastAsia="宋体"/>
          <w:b/>
          <w:bCs/>
          <w:color w:val="auto"/>
          <w:lang w:val="zh-CN" w:bidi="zh-CN"/>
        </w:rPr>
      </w:pPr>
      <w:r>
        <w:rPr>
          <w:rFonts w:hint="eastAsia" w:ascii="Arial" w:eastAsia="宋体"/>
          <w:b/>
          <w:bCs/>
          <w:color w:val="auto"/>
          <w:lang w:val="zh-CN" w:bidi="zh-CN"/>
        </w:rPr>
        <w:t>2、本项目土建结构设计单位为浙江宝业建筑设计研究院有限公司，二次装修设计单位为江苏省建筑设计研究院股份有限公司。本次设计涉及原设计单位协调从而产生的费用包含在报价内。</w:t>
      </w:r>
    </w:p>
    <w:p w14:paraId="01B133AE">
      <w:pPr>
        <w:pStyle w:val="66"/>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p>
    <w:p w14:paraId="5DBDB823">
      <w:pPr>
        <w:spacing w:line="360" w:lineRule="auto"/>
        <w:jc w:val="center"/>
        <w:rPr>
          <w:rFonts w:hint="eastAsia" w:ascii="宋体" w:hAnsi="宋体" w:eastAsia="宋体"/>
          <w:b/>
          <w:sz w:val="28"/>
        </w:rPr>
      </w:pPr>
      <w:r>
        <w:rPr>
          <w:rFonts w:hint="eastAsia" w:ascii="宋体" w:hAnsi="宋体" w:eastAsia="宋体" w:cs="宋体"/>
          <w:sz w:val="24"/>
          <w:szCs w:val="24"/>
        </w:rPr>
        <w:br w:type="page"/>
      </w:r>
      <w:r>
        <w:rPr>
          <w:rFonts w:hint="eastAsia" w:ascii="宋体" w:hAnsi="宋体" w:eastAsia="宋体"/>
          <w:b/>
          <w:sz w:val="28"/>
        </w:rPr>
        <w:t>第四章  评标方法和标准（综合评分法）</w:t>
      </w:r>
    </w:p>
    <w:p w14:paraId="43597185">
      <w:pPr>
        <w:spacing w:line="360" w:lineRule="auto"/>
        <w:ind w:firstLine="437"/>
        <w:outlineLvl w:val="1"/>
        <w:rPr>
          <w:rFonts w:hint="eastAsia" w:ascii="宋体" w:hAnsi="宋体" w:eastAsia="宋体"/>
          <w:b/>
          <w:sz w:val="24"/>
        </w:rPr>
      </w:pPr>
      <w:bookmarkStart w:id="16" w:name="_Toc212121247"/>
      <w:r>
        <w:rPr>
          <w:rFonts w:hint="eastAsia" w:ascii="宋体" w:hAnsi="宋体" w:eastAsia="宋体"/>
          <w:b/>
          <w:sz w:val="24"/>
        </w:rPr>
        <w:t>一、总则</w:t>
      </w:r>
      <w:bookmarkEnd w:id="16"/>
    </w:p>
    <w:p w14:paraId="6ECA7A9B">
      <w:pPr>
        <w:spacing w:line="360" w:lineRule="auto"/>
        <w:ind w:firstLine="435"/>
        <w:rPr>
          <w:rFonts w:hint="eastAsia" w:ascii="宋体" w:hAnsi="宋体" w:eastAsia="宋体"/>
          <w:sz w:val="24"/>
        </w:rPr>
      </w:pPr>
      <w:r>
        <w:rPr>
          <w:rFonts w:hint="eastAsia" w:ascii="宋体" w:hAnsi="宋体" w:eastAsia="宋体"/>
          <w:sz w:val="24"/>
        </w:rPr>
        <w:t>本项目将按照招标文件第二章投标人须知的相关要求</w:t>
      </w:r>
      <w:r>
        <w:rPr>
          <w:rFonts w:ascii="宋体" w:hAnsi="宋体" w:eastAsia="宋体"/>
          <w:sz w:val="24"/>
        </w:rPr>
        <w:t>及本章的规定评标。</w:t>
      </w:r>
    </w:p>
    <w:p w14:paraId="3C1BB3C8">
      <w:pPr>
        <w:spacing w:line="360" w:lineRule="auto"/>
        <w:ind w:firstLine="437"/>
        <w:outlineLvl w:val="1"/>
        <w:rPr>
          <w:rFonts w:hint="eastAsia" w:ascii="宋体" w:hAnsi="宋体" w:eastAsia="宋体"/>
          <w:b/>
          <w:sz w:val="24"/>
        </w:rPr>
      </w:pPr>
      <w:bookmarkStart w:id="17" w:name="_Toc212121248"/>
      <w:r>
        <w:rPr>
          <w:rFonts w:hint="eastAsia" w:ascii="宋体" w:hAnsi="宋体" w:eastAsia="宋体"/>
          <w:b/>
          <w:sz w:val="24"/>
        </w:rPr>
        <w:t>二、评标方法</w:t>
      </w:r>
      <w:bookmarkEnd w:id="17"/>
    </w:p>
    <w:p w14:paraId="63CE4312">
      <w:pPr>
        <w:spacing w:line="360" w:lineRule="auto"/>
        <w:ind w:firstLine="435"/>
        <w:outlineLvl w:val="2"/>
        <w:rPr>
          <w:rFonts w:hint="eastAsia" w:ascii="宋体" w:hAnsi="宋体" w:eastAsia="宋体"/>
          <w:sz w:val="24"/>
        </w:rPr>
      </w:pPr>
      <w:r>
        <w:rPr>
          <w:rFonts w:hint="eastAsia" w:ascii="宋体" w:hAnsi="宋体" w:eastAsia="宋体"/>
          <w:sz w:val="24"/>
        </w:rPr>
        <w:t>1、资格审查</w:t>
      </w:r>
    </w:p>
    <w:p w14:paraId="73F4C27C">
      <w:pPr>
        <w:spacing w:line="360" w:lineRule="auto"/>
        <w:ind w:firstLine="435"/>
        <w:rPr>
          <w:rFonts w:hint="eastAsia" w:ascii="宋体" w:hAnsi="宋体" w:eastAsia="宋体"/>
          <w:sz w:val="24"/>
        </w:rPr>
      </w:pPr>
      <w:r>
        <w:rPr>
          <w:rFonts w:hint="eastAsia" w:ascii="宋体" w:hAnsi="宋体" w:eastAsia="宋体"/>
          <w:sz w:val="24"/>
        </w:rPr>
        <w:t>依据政府采购相关法律法规规定</w:t>
      </w:r>
      <w:r>
        <w:rPr>
          <w:rFonts w:ascii="宋体" w:hAnsi="宋体" w:eastAsia="宋体"/>
          <w:sz w:val="24"/>
        </w:rPr>
        <w:t>,由采购人对</w:t>
      </w:r>
      <w:r>
        <w:rPr>
          <w:rFonts w:hint="eastAsia" w:ascii="宋体" w:hAnsi="宋体" w:eastAsia="宋体"/>
          <w:sz w:val="24"/>
        </w:rPr>
        <w:t>投标人进行资格审查</w:t>
      </w:r>
      <w:r>
        <w:rPr>
          <w:rFonts w:ascii="宋体" w:hAnsi="宋体" w:eastAsia="宋体"/>
          <w:sz w:val="24"/>
        </w:rPr>
        <w:t>。资格审查表如下：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725"/>
        <w:gridCol w:w="2375"/>
        <w:gridCol w:w="3719"/>
        <w:gridCol w:w="17"/>
      </w:tblGrid>
      <w:tr w14:paraId="0657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5"/>
            <w:tcBorders>
              <w:bottom w:val="single" w:color="auto" w:sz="4" w:space="0"/>
            </w:tcBorders>
            <w:vAlign w:val="center"/>
          </w:tcPr>
          <w:p w14:paraId="5AE48F3B">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5B0B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686" w:type="dxa"/>
            <w:tcBorders>
              <w:bottom w:val="single" w:color="auto" w:sz="4" w:space="0"/>
            </w:tcBorders>
            <w:vAlign w:val="center"/>
          </w:tcPr>
          <w:p w14:paraId="2EA2307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725" w:type="dxa"/>
            <w:tcBorders>
              <w:bottom w:val="single" w:color="auto" w:sz="4" w:space="0"/>
            </w:tcBorders>
            <w:vAlign w:val="center"/>
          </w:tcPr>
          <w:p w14:paraId="73D46AB4">
            <w:pPr>
              <w:pStyle w:val="57"/>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评审指标</w:t>
            </w:r>
          </w:p>
        </w:tc>
        <w:tc>
          <w:tcPr>
            <w:tcW w:w="2375" w:type="dxa"/>
            <w:tcBorders>
              <w:bottom w:val="single" w:color="auto" w:sz="4" w:space="0"/>
            </w:tcBorders>
            <w:vAlign w:val="center"/>
          </w:tcPr>
          <w:p w14:paraId="6DD1BB44">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评审标准</w:t>
            </w:r>
          </w:p>
        </w:tc>
        <w:tc>
          <w:tcPr>
            <w:tcW w:w="3719" w:type="dxa"/>
            <w:tcBorders>
              <w:bottom w:val="single" w:color="auto" w:sz="4" w:space="0"/>
            </w:tcBorders>
            <w:vAlign w:val="center"/>
          </w:tcPr>
          <w:p w14:paraId="46B637DB">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格式及材料要求</w:t>
            </w:r>
          </w:p>
        </w:tc>
      </w:tr>
      <w:tr w14:paraId="3F56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35" w:hRule="atLeast"/>
          <w:jc w:val="center"/>
        </w:trPr>
        <w:tc>
          <w:tcPr>
            <w:tcW w:w="686" w:type="dxa"/>
            <w:tcBorders>
              <w:bottom w:val="single" w:color="auto" w:sz="4" w:space="0"/>
            </w:tcBorders>
            <w:vAlign w:val="center"/>
          </w:tcPr>
          <w:p w14:paraId="692ADC0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1725" w:type="dxa"/>
            <w:tcBorders>
              <w:bottom w:val="single" w:color="auto" w:sz="4" w:space="0"/>
            </w:tcBorders>
            <w:vAlign w:val="center"/>
          </w:tcPr>
          <w:p w14:paraId="130405C3">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营业执照</w:t>
            </w:r>
          </w:p>
        </w:tc>
        <w:tc>
          <w:tcPr>
            <w:tcW w:w="2375" w:type="dxa"/>
            <w:tcBorders>
              <w:bottom w:val="single" w:color="auto" w:sz="4" w:space="0"/>
            </w:tcBorders>
            <w:vAlign w:val="center"/>
          </w:tcPr>
          <w:p w14:paraId="07443690">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合法有效</w:t>
            </w:r>
          </w:p>
        </w:tc>
        <w:tc>
          <w:tcPr>
            <w:tcW w:w="3719" w:type="dxa"/>
            <w:vAlign w:val="center"/>
          </w:tcPr>
          <w:p w14:paraId="2A16A3C8">
            <w:pPr>
              <w:spacing w:line="360" w:lineRule="auto"/>
              <w:jc w:val="left"/>
              <w:rPr>
                <w:rFonts w:hint="eastAsia" w:ascii="宋体" w:hAnsi="宋体" w:eastAsia="宋体"/>
                <w:sz w:val="24"/>
              </w:rPr>
            </w:pPr>
            <w:r>
              <w:rPr>
                <w:rFonts w:hint="eastAsia" w:ascii="宋体" w:hAnsi="宋体" w:eastAsia="宋体"/>
                <w:sz w:val="24"/>
                <w:szCs w:val="28"/>
              </w:rPr>
              <w:t>已办理“三证合一”登记的，投标文件中提供营业执照（或事业单位法人登记证书）扫描件。</w:t>
            </w:r>
          </w:p>
        </w:tc>
      </w:tr>
      <w:tr w14:paraId="1DCC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35" w:hRule="atLeast"/>
          <w:jc w:val="center"/>
        </w:trPr>
        <w:tc>
          <w:tcPr>
            <w:tcW w:w="686" w:type="dxa"/>
            <w:tcBorders>
              <w:bottom w:val="single" w:color="auto" w:sz="4" w:space="0"/>
            </w:tcBorders>
            <w:vAlign w:val="center"/>
          </w:tcPr>
          <w:p w14:paraId="4583DC69">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1725" w:type="dxa"/>
            <w:tcBorders>
              <w:bottom w:val="single" w:color="auto" w:sz="4" w:space="0"/>
            </w:tcBorders>
            <w:vAlign w:val="center"/>
          </w:tcPr>
          <w:p w14:paraId="7C9BF0CE">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增值税一般纳税人资格登记表</w:t>
            </w:r>
          </w:p>
        </w:tc>
        <w:tc>
          <w:tcPr>
            <w:tcW w:w="2375" w:type="dxa"/>
            <w:tcBorders>
              <w:bottom w:val="single" w:color="auto" w:sz="4" w:space="0"/>
            </w:tcBorders>
            <w:vAlign w:val="center"/>
          </w:tcPr>
          <w:p w14:paraId="6E01F5BC">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合法有效</w:t>
            </w:r>
          </w:p>
        </w:tc>
        <w:tc>
          <w:tcPr>
            <w:tcW w:w="3719" w:type="dxa"/>
            <w:vAlign w:val="center"/>
          </w:tcPr>
          <w:p w14:paraId="40E5CB33">
            <w:pPr>
              <w:spacing w:line="360" w:lineRule="auto"/>
              <w:jc w:val="left"/>
              <w:rPr>
                <w:rFonts w:hint="eastAsia" w:ascii="宋体" w:hAnsi="宋体" w:eastAsia="宋体"/>
                <w:sz w:val="24"/>
                <w:szCs w:val="28"/>
              </w:rPr>
            </w:pPr>
            <w:r>
              <w:rPr>
                <w:rFonts w:hint="eastAsia" w:ascii="宋体" w:hAnsi="宋体" w:eastAsia="宋体"/>
                <w:sz w:val="24"/>
                <w:szCs w:val="28"/>
              </w:rPr>
              <w:t>登录各省电子税务局-可以通过“我的信息”—“纳税人信息”—“资格信息”查询一般纳税人资格有效期，然后进入“我要办税”—“证明开具”—“打印一般纳税人证明”界面进行查询打印。</w:t>
            </w:r>
          </w:p>
        </w:tc>
      </w:tr>
      <w:tr w14:paraId="3196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26" w:hRule="atLeast"/>
          <w:jc w:val="center"/>
        </w:trPr>
        <w:tc>
          <w:tcPr>
            <w:tcW w:w="686" w:type="dxa"/>
            <w:vAlign w:val="center"/>
          </w:tcPr>
          <w:p w14:paraId="11E1F21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1725" w:type="dxa"/>
            <w:vAlign w:val="center"/>
          </w:tcPr>
          <w:p w14:paraId="3662767B">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设计资质</w:t>
            </w:r>
          </w:p>
        </w:tc>
        <w:tc>
          <w:tcPr>
            <w:tcW w:w="2375" w:type="dxa"/>
            <w:vAlign w:val="center"/>
          </w:tcPr>
          <w:p w14:paraId="19D325D5">
            <w:pPr>
              <w:pStyle w:val="9"/>
              <w:rPr>
                <w:rFonts w:hint="eastAsia" w:ascii="宋体" w:hAnsi="宋体" w:eastAsia="宋体" w:cs="@仿宋_GB2312"/>
                <w:sz w:val="24"/>
                <w:szCs w:val="18"/>
              </w:rPr>
            </w:pPr>
            <w:r>
              <w:rPr>
                <w:rFonts w:hint="eastAsia" w:ascii="宋体" w:hAnsi="宋体" w:eastAsia="宋体" w:cs="@仿宋_GB2312"/>
                <w:sz w:val="24"/>
                <w:szCs w:val="18"/>
              </w:rPr>
              <w:t>建筑行业(建筑工程)专业工程设计甲级资质</w:t>
            </w:r>
          </w:p>
          <w:p w14:paraId="5EDE294B">
            <w:pPr>
              <w:pStyle w:val="9"/>
              <w:rPr>
                <w:rFonts w:hint="eastAsia" w:ascii="宋体" w:hAnsi="宋体" w:eastAsia="宋体" w:cs="@仿宋_GB2312"/>
                <w:sz w:val="24"/>
                <w:szCs w:val="18"/>
              </w:rPr>
            </w:pPr>
            <w:r>
              <w:rPr>
                <w:rFonts w:hint="eastAsia" w:ascii="宋体" w:hAnsi="宋体" w:eastAsia="宋体" w:cs="@仿宋_GB2312"/>
                <w:sz w:val="24"/>
                <w:szCs w:val="18"/>
              </w:rPr>
              <w:t>建筑行业工程设计甲级资质</w:t>
            </w:r>
          </w:p>
          <w:p w14:paraId="41DEA5BB">
            <w:pPr>
              <w:pStyle w:val="9"/>
              <w:rPr>
                <w:rFonts w:hint="eastAsia" w:ascii="宋体" w:hAnsi="宋体" w:eastAsia="宋体" w:cs="@仿宋_GB2312"/>
                <w:sz w:val="24"/>
                <w:szCs w:val="18"/>
              </w:rPr>
            </w:pPr>
            <w:r>
              <w:rPr>
                <w:rFonts w:hint="eastAsia" w:ascii="宋体" w:hAnsi="宋体" w:eastAsia="宋体" w:cs="@仿宋_GB2312"/>
                <w:sz w:val="24"/>
                <w:szCs w:val="18"/>
              </w:rPr>
              <w:t>工程设计综合资质甲级</w:t>
            </w:r>
          </w:p>
        </w:tc>
        <w:tc>
          <w:tcPr>
            <w:tcW w:w="3719" w:type="dxa"/>
            <w:vAlign w:val="center"/>
          </w:tcPr>
          <w:p w14:paraId="7031DB6D">
            <w:pPr>
              <w:adjustRightInd w:val="0"/>
              <w:snapToGrid w:val="0"/>
              <w:spacing w:line="360" w:lineRule="auto"/>
              <w:ind w:right="-10"/>
              <w:jc w:val="left"/>
              <w:rPr>
                <w:rFonts w:hint="eastAsia" w:ascii="宋体" w:hAnsi="宋体" w:eastAsia="宋体"/>
                <w:sz w:val="24"/>
                <w:szCs w:val="28"/>
              </w:rPr>
            </w:pPr>
            <w:r>
              <w:rPr>
                <w:rFonts w:hint="eastAsia" w:ascii="宋体" w:hAnsi="宋体" w:eastAsia="宋体"/>
                <w:sz w:val="24"/>
                <w:szCs w:val="28"/>
              </w:rPr>
              <w:t>工程设计资质证书</w:t>
            </w:r>
            <w:r>
              <w:rPr>
                <w:rFonts w:hint="eastAsia" w:ascii="宋体" w:hAnsi="宋体" w:eastAsia="宋体"/>
                <w:sz w:val="24"/>
                <w:szCs w:val="28"/>
                <w:lang w:eastAsia="zh-CN"/>
              </w:rPr>
              <w:t>有效，提供</w:t>
            </w:r>
            <w:r>
              <w:rPr>
                <w:rFonts w:hint="eastAsia" w:ascii="宋体" w:hAnsi="宋体" w:eastAsia="宋体"/>
                <w:sz w:val="24"/>
              </w:rPr>
              <w:t>复印件加盖公章</w:t>
            </w:r>
          </w:p>
        </w:tc>
      </w:tr>
      <w:tr w14:paraId="1E4F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26" w:hRule="atLeast"/>
          <w:jc w:val="center"/>
        </w:trPr>
        <w:tc>
          <w:tcPr>
            <w:tcW w:w="686" w:type="dxa"/>
            <w:vAlign w:val="center"/>
          </w:tcPr>
          <w:p w14:paraId="18D565F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4</w:t>
            </w:r>
          </w:p>
        </w:tc>
        <w:tc>
          <w:tcPr>
            <w:tcW w:w="1725" w:type="dxa"/>
            <w:vAlign w:val="center"/>
          </w:tcPr>
          <w:p w14:paraId="3934C7AB">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信誉要求</w:t>
            </w:r>
          </w:p>
        </w:tc>
        <w:tc>
          <w:tcPr>
            <w:tcW w:w="2375" w:type="dxa"/>
            <w:vAlign w:val="center"/>
          </w:tcPr>
          <w:p w14:paraId="1B0C7C57">
            <w:pPr>
              <w:pStyle w:val="9"/>
              <w:rPr>
                <w:rFonts w:hint="eastAsia" w:ascii="宋体" w:hAnsi="宋体" w:eastAsia="宋体" w:cs="@仿宋_GB2312"/>
                <w:sz w:val="24"/>
                <w:szCs w:val="18"/>
              </w:rPr>
            </w:pPr>
            <w:r>
              <w:rPr>
                <w:rFonts w:hint="eastAsia" w:ascii="宋体" w:hAnsi="宋体" w:eastAsia="宋体" w:cs="@仿宋_GB2312"/>
                <w:sz w:val="24"/>
                <w:szCs w:val="18"/>
              </w:rPr>
              <w:t>存在不良信用记录情形之一的，不得推荐为成交候选供应商，不得确定为成交供应商</w:t>
            </w:r>
          </w:p>
        </w:tc>
        <w:tc>
          <w:tcPr>
            <w:tcW w:w="3719" w:type="dxa"/>
            <w:vAlign w:val="center"/>
          </w:tcPr>
          <w:p w14:paraId="31ACF250">
            <w:pPr>
              <w:spacing w:line="360" w:lineRule="auto"/>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1）“信用中国(www.creditchina.gov.cn)”中被列入严重失信主体</w:t>
            </w:r>
            <w:r>
              <w:rPr>
                <w:rFonts w:hint="eastAsia" w:ascii="宋体" w:hAnsi="宋体" w:eastAsia="宋体"/>
                <w:sz w:val="24"/>
                <w:szCs w:val="18"/>
              </w:rPr>
              <w:t>、</w:t>
            </w:r>
            <w:r>
              <w:rPr>
                <w:rFonts w:ascii="宋体" w:hAnsi="宋体" w:eastAsia="宋体"/>
                <w:sz w:val="24"/>
                <w:szCs w:val="18"/>
              </w:rPr>
              <w:t>经营异常名录、</w:t>
            </w:r>
            <w:r>
              <w:rPr>
                <w:rFonts w:hint="eastAsia" w:ascii="宋体" w:hAnsi="宋体" w:eastAsia="宋体"/>
                <w:sz w:val="24"/>
                <w:szCs w:val="18"/>
              </w:rPr>
              <w:t>重大</w:t>
            </w:r>
            <w:r>
              <w:rPr>
                <w:rFonts w:ascii="宋体" w:hAnsi="宋体" w:eastAsia="宋体"/>
                <w:sz w:val="24"/>
                <w:szCs w:val="18"/>
              </w:rPr>
              <w:t>税收违法失信主体。</w:t>
            </w:r>
          </w:p>
          <w:p w14:paraId="222B5E18">
            <w:pPr>
              <w:spacing w:line="360" w:lineRule="auto"/>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2）“中国政府采购网(www.ccgp.gov.cn)”中被列入政府采购严重违法失信行为记录名单。</w:t>
            </w:r>
          </w:p>
          <w:p w14:paraId="0BF96138">
            <w:pPr>
              <w:adjustRightInd w:val="0"/>
              <w:snapToGrid w:val="0"/>
              <w:spacing w:line="360" w:lineRule="auto"/>
              <w:ind w:right="-10"/>
              <w:jc w:val="left"/>
              <w:rPr>
                <w:rFonts w:hint="eastAsia" w:ascii="宋体" w:hAnsi="宋体" w:eastAsia="宋体"/>
                <w:sz w:val="24"/>
                <w:szCs w:val="28"/>
              </w:rPr>
            </w:pPr>
            <w:r>
              <w:rPr>
                <w:rFonts w:hint="eastAsia" w:ascii="宋体" w:hAnsi="宋体" w:eastAsia="宋体"/>
                <w:sz w:val="24"/>
                <w:szCs w:val="18"/>
              </w:rPr>
              <w:t>（3）“中国执行信息公开网（zxgk.court.gov.cn/shixin/）”中被列入失信被执行人。</w:t>
            </w:r>
          </w:p>
        </w:tc>
      </w:tr>
      <w:tr w14:paraId="4512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26" w:hRule="atLeast"/>
          <w:jc w:val="center"/>
        </w:trPr>
        <w:tc>
          <w:tcPr>
            <w:tcW w:w="686" w:type="dxa"/>
            <w:vAlign w:val="center"/>
          </w:tcPr>
          <w:p w14:paraId="0CFD05E9">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5</w:t>
            </w:r>
          </w:p>
        </w:tc>
        <w:tc>
          <w:tcPr>
            <w:tcW w:w="1725" w:type="dxa"/>
            <w:vAlign w:val="center"/>
          </w:tcPr>
          <w:p w14:paraId="0B8C0E72">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投标报价</w:t>
            </w:r>
          </w:p>
        </w:tc>
        <w:tc>
          <w:tcPr>
            <w:tcW w:w="2375" w:type="dxa"/>
            <w:vAlign w:val="center"/>
          </w:tcPr>
          <w:p w14:paraId="2F7DBBFE">
            <w:pPr>
              <w:pStyle w:val="9"/>
              <w:rPr>
                <w:rFonts w:hint="eastAsia" w:ascii="宋体" w:hAnsi="宋体" w:eastAsia="宋体"/>
                <w:sz w:val="24"/>
                <w:szCs w:val="28"/>
              </w:rPr>
            </w:pPr>
            <w:r>
              <w:rPr>
                <w:rFonts w:hint="eastAsia" w:ascii="宋体" w:hAnsi="宋体" w:eastAsia="宋体" w:cs="@仿宋_GB2312"/>
                <w:sz w:val="24"/>
                <w:szCs w:val="18"/>
              </w:rPr>
              <w:t>最高限价29.80万元</w:t>
            </w:r>
          </w:p>
        </w:tc>
        <w:tc>
          <w:tcPr>
            <w:tcW w:w="3719" w:type="dxa"/>
            <w:vAlign w:val="center"/>
          </w:tcPr>
          <w:p w14:paraId="70448731">
            <w:pPr>
              <w:adjustRightInd w:val="0"/>
              <w:snapToGrid w:val="0"/>
              <w:spacing w:line="360" w:lineRule="auto"/>
              <w:ind w:right="-10"/>
              <w:jc w:val="left"/>
              <w:rPr>
                <w:rFonts w:hint="eastAsia" w:ascii="宋体" w:hAnsi="宋体" w:eastAsia="宋体"/>
                <w:sz w:val="24"/>
                <w:szCs w:val="28"/>
              </w:rPr>
            </w:pPr>
          </w:p>
        </w:tc>
      </w:tr>
      <w:tr w14:paraId="665C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8505" w:type="dxa"/>
            <w:gridSpan w:val="4"/>
            <w:tcBorders>
              <w:bottom w:val="single" w:color="auto" w:sz="4" w:space="0"/>
            </w:tcBorders>
            <w:vAlign w:val="center"/>
          </w:tcPr>
          <w:p w14:paraId="68821127">
            <w:pPr>
              <w:spacing w:after="50" w:line="360" w:lineRule="auto"/>
              <w:ind w:right="-10"/>
              <w:rPr>
                <w:rFonts w:hint="eastAsia" w:ascii="宋体" w:hAnsi="宋体" w:eastAsia="宋体"/>
                <w:b/>
                <w:bCs/>
                <w:sz w:val="24"/>
                <w:szCs w:val="28"/>
              </w:rPr>
            </w:pPr>
            <w:r>
              <w:rPr>
                <w:rFonts w:hint="eastAsia" w:ascii="宋体" w:hAnsi="宋体" w:eastAsia="宋体"/>
                <w:b/>
                <w:bCs/>
                <w:sz w:val="24"/>
                <w:szCs w:val="28"/>
              </w:rPr>
              <w:t>评审指标通过标准：投标人必须通过上述全部指标。</w:t>
            </w:r>
          </w:p>
          <w:p w14:paraId="1BF94B85">
            <w:pPr>
              <w:spacing w:after="50" w:line="360" w:lineRule="auto"/>
              <w:ind w:right="-10"/>
              <w:rPr>
                <w:rFonts w:hint="eastAsia" w:ascii="宋体" w:hAnsi="宋体" w:eastAsia="宋体"/>
                <w:sz w:val="24"/>
              </w:rPr>
            </w:pPr>
            <w:r>
              <w:rPr>
                <w:rFonts w:hint="eastAsia" w:ascii="宋体" w:hAnsi="宋体" w:eastAsia="宋体"/>
                <w:b/>
                <w:bCs/>
                <w:sz w:val="24"/>
                <w:szCs w:val="28"/>
              </w:rPr>
              <w:t>评标小组根据表中所列各项指标对投标人是否通过资格审查，未列入上表中的指标不得作为否决投标依据。符合评审指标通过标准的，为有效投标。未通过评审的投标人将不参与后续评分。有效投标人不足三家时，本次招标失败。</w:t>
            </w:r>
          </w:p>
        </w:tc>
      </w:tr>
    </w:tbl>
    <w:p w14:paraId="3638AFE0">
      <w:pPr>
        <w:spacing w:line="360" w:lineRule="auto"/>
        <w:ind w:firstLine="480" w:firstLineChars="200"/>
        <w:rPr>
          <w:rFonts w:hint="eastAsia" w:ascii="宋体" w:hAnsi="宋体" w:eastAsia="宋体"/>
          <w:sz w:val="24"/>
        </w:rPr>
      </w:pPr>
      <w:r>
        <w:rPr>
          <w:rFonts w:hint="eastAsia" w:ascii="宋体" w:hAnsi="宋体" w:eastAsia="宋体"/>
          <w:sz w:val="24"/>
        </w:rPr>
        <w:t>2、评标小组按照下表对投标文件进行详细审查和评分。</w:t>
      </w:r>
    </w:p>
    <w:p w14:paraId="2BD4CA6B">
      <w:pPr>
        <w:spacing w:line="360" w:lineRule="auto"/>
        <w:ind w:firstLine="435"/>
        <w:rPr>
          <w:rFonts w:hint="eastAsia" w:ascii="宋体" w:hAnsi="宋体" w:eastAsia="宋体"/>
          <w:sz w:val="24"/>
        </w:rPr>
      </w:pPr>
      <w:r>
        <w:rPr>
          <w:rFonts w:hint="eastAsia" w:ascii="宋体" w:hAnsi="宋体" w:eastAsia="宋体"/>
          <w:sz w:val="24"/>
        </w:rPr>
        <w:t>3、本项目综合评分满分为1</w:t>
      </w:r>
      <w:r>
        <w:rPr>
          <w:rFonts w:ascii="宋体" w:hAnsi="宋体" w:eastAsia="宋体"/>
          <w:sz w:val="24"/>
        </w:rPr>
        <w:t>00</w:t>
      </w:r>
      <w:r>
        <w:rPr>
          <w:rFonts w:hint="eastAsia" w:ascii="宋体" w:hAnsi="宋体" w:eastAsia="宋体"/>
          <w:sz w:val="24"/>
        </w:rPr>
        <w:t>分，其中：技术资信分值占总分值的权重为、60%，价格分值占总分值的权重为40%</w:t>
      </w:r>
      <w:r>
        <w:rPr>
          <w:rFonts w:ascii="宋体" w:hAnsi="宋体" w:eastAsia="宋体"/>
          <w:sz w:val="24"/>
        </w:rPr>
        <w:t>。具体评分细则如下：</w:t>
      </w:r>
    </w:p>
    <w:tbl>
      <w:tblPr>
        <w:tblStyle w:val="2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24"/>
        <w:gridCol w:w="5387"/>
        <w:gridCol w:w="1265"/>
      </w:tblGrid>
      <w:tr w14:paraId="78F0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4C3F9B8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224" w:type="dxa"/>
            <w:tcBorders>
              <w:top w:val="single" w:color="auto" w:sz="4" w:space="0"/>
              <w:left w:val="single" w:color="auto" w:sz="4" w:space="0"/>
              <w:bottom w:val="single" w:color="auto" w:sz="4" w:space="0"/>
              <w:right w:val="single" w:color="auto" w:sz="4" w:space="0"/>
            </w:tcBorders>
            <w:vAlign w:val="center"/>
          </w:tcPr>
          <w:p w14:paraId="064C5E4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5387" w:type="dxa"/>
            <w:tcBorders>
              <w:top w:val="single" w:color="auto" w:sz="4" w:space="0"/>
              <w:left w:val="single" w:color="auto" w:sz="4" w:space="0"/>
              <w:bottom w:val="single" w:color="auto" w:sz="4" w:space="0"/>
              <w:right w:val="single" w:color="auto" w:sz="4" w:space="0"/>
            </w:tcBorders>
            <w:vAlign w:val="center"/>
          </w:tcPr>
          <w:p w14:paraId="205A4A5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1265" w:type="dxa"/>
            <w:tcBorders>
              <w:top w:val="single" w:color="auto" w:sz="4" w:space="0"/>
              <w:left w:val="single" w:color="auto" w:sz="4" w:space="0"/>
              <w:bottom w:val="single" w:color="auto" w:sz="4" w:space="0"/>
              <w:right w:val="single" w:color="auto" w:sz="4" w:space="0"/>
            </w:tcBorders>
            <w:vAlign w:val="center"/>
          </w:tcPr>
          <w:p w14:paraId="7248A0D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723B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08" w:type="dxa"/>
            <w:vMerge w:val="restart"/>
            <w:tcBorders>
              <w:left w:val="single" w:color="auto" w:sz="4" w:space="0"/>
              <w:right w:val="single" w:color="auto" w:sz="4" w:space="0"/>
            </w:tcBorders>
            <w:vAlign w:val="center"/>
          </w:tcPr>
          <w:p w14:paraId="35D21A16">
            <w:pPr>
              <w:snapToGrid w:val="0"/>
              <w:spacing w:line="360" w:lineRule="auto"/>
              <w:rPr>
                <w:rFonts w:hint="eastAsia" w:ascii="楷体_GB2312" w:eastAsia="楷体_GB2312"/>
                <w:sz w:val="24"/>
              </w:rPr>
            </w:pPr>
            <w:r>
              <w:rPr>
                <w:rFonts w:hint="eastAsia" w:ascii="楷体_GB2312" w:eastAsia="楷体_GB2312"/>
                <w:sz w:val="24"/>
              </w:rPr>
              <w:t>技术资信分（60分）</w:t>
            </w:r>
          </w:p>
        </w:tc>
        <w:tc>
          <w:tcPr>
            <w:tcW w:w="1224" w:type="dxa"/>
            <w:tcBorders>
              <w:top w:val="single" w:color="auto" w:sz="4" w:space="0"/>
              <w:left w:val="single" w:color="auto" w:sz="4" w:space="0"/>
              <w:bottom w:val="single" w:color="auto" w:sz="4" w:space="0"/>
              <w:right w:val="single" w:color="auto" w:sz="4" w:space="0"/>
            </w:tcBorders>
            <w:vAlign w:val="center"/>
          </w:tcPr>
          <w:p w14:paraId="7E2F19D1">
            <w:pPr>
              <w:snapToGrid w:val="0"/>
              <w:spacing w:line="360" w:lineRule="auto"/>
              <w:rPr>
                <w:rFonts w:hint="eastAsia" w:ascii="楷体_GB2312" w:eastAsia="楷体_GB2312"/>
                <w:sz w:val="24"/>
              </w:rPr>
            </w:pPr>
            <w:r>
              <w:rPr>
                <w:rFonts w:hint="eastAsia" w:ascii="楷体_GB2312" w:eastAsia="楷体_GB2312"/>
                <w:sz w:val="24"/>
              </w:rPr>
              <w:t>企业结构加固项目业绩</w:t>
            </w:r>
          </w:p>
        </w:tc>
        <w:tc>
          <w:tcPr>
            <w:tcW w:w="5387" w:type="dxa"/>
            <w:tcBorders>
              <w:top w:val="single" w:color="auto" w:sz="4" w:space="0"/>
              <w:left w:val="single" w:color="auto" w:sz="4" w:space="0"/>
              <w:bottom w:val="single" w:color="auto" w:sz="4" w:space="0"/>
              <w:right w:val="single" w:color="auto" w:sz="4" w:space="0"/>
            </w:tcBorders>
            <w:vAlign w:val="center"/>
          </w:tcPr>
          <w:p w14:paraId="76A3DEF2">
            <w:pPr>
              <w:spacing w:line="360" w:lineRule="auto"/>
              <w:ind w:firstLine="480" w:firstLineChars="200"/>
              <w:jc w:val="left"/>
              <w:rPr>
                <w:rFonts w:hint="eastAsia" w:ascii="楷体_GB2312" w:eastAsia="楷体_GB2312"/>
                <w:sz w:val="24"/>
              </w:rPr>
            </w:pPr>
            <w:r>
              <w:rPr>
                <w:rFonts w:hint="eastAsia" w:ascii="楷体_GB2312" w:eastAsia="楷体_GB2312"/>
                <w:sz w:val="24"/>
              </w:rPr>
              <w:t>自2021年1月1日以来 (以合同签订时间为准)，投标人拟委任项目负责人具有以下业绩之一的：</w:t>
            </w:r>
          </w:p>
          <w:p w14:paraId="2D78D6A2">
            <w:pPr>
              <w:spacing w:line="360" w:lineRule="auto"/>
              <w:ind w:firstLine="480" w:firstLineChars="200"/>
              <w:jc w:val="left"/>
              <w:rPr>
                <w:rFonts w:hint="eastAsia" w:ascii="楷体_GB2312" w:eastAsia="楷体_GB2312"/>
                <w:sz w:val="24"/>
              </w:rPr>
            </w:pPr>
            <w:r>
              <w:rPr>
                <w:rFonts w:hint="eastAsia" w:ascii="楷体_GB2312" w:eastAsia="楷体_GB2312"/>
                <w:sz w:val="24"/>
              </w:rPr>
              <w:t>公共建筑工程结构加固业绩（或房屋改造）。</w:t>
            </w:r>
          </w:p>
          <w:p w14:paraId="13299296">
            <w:pPr>
              <w:spacing w:line="360" w:lineRule="auto"/>
              <w:ind w:firstLine="480" w:firstLineChars="200"/>
              <w:jc w:val="left"/>
              <w:rPr>
                <w:rFonts w:hint="eastAsia" w:ascii="楷体_GB2312" w:eastAsia="楷体_GB2312"/>
                <w:sz w:val="24"/>
              </w:rPr>
            </w:pPr>
            <w:r>
              <w:rPr>
                <w:rFonts w:hint="eastAsia" w:ascii="楷体_GB2312" w:eastAsia="楷体_GB2312"/>
                <w:sz w:val="24"/>
              </w:rPr>
              <w:t>提供合同首页及对应页（项目特征或项目内容）。每提供一个得10分，最高20分。（生效的合同复印件盖章为准）</w:t>
            </w:r>
          </w:p>
        </w:tc>
        <w:tc>
          <w:tcPr>
            <w:tcW w:w="1265" w:type="dxa"/>
            <w:tcBorders>
              <w:top w:val="single" w:color="auto" w:sz="4" w:space="0"/>
              <w:left w:val="single" w:color="auto" w:sz="4" w:space="0"/>
              <w:bottom w:val="single" w:color="auto" w:sz="4" w:space="0"/>
              <w:right w:val="single" w:color="auto" w:sz="4" w:space="0"/>
            </w:tcBorders>
            <w:vAlign w:val="center"/>
          </w:tcPr>
          <w:p w14:paraId="477DAC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0-20分</w:t>
            </w:r>
          </w:p>
        </w:tc>
      </w:tr>
      <w:tr w14:paraId="5642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tcBorders>
              <w:left w:val="single" w:color="auto" w:sz="4" w:space="0"/>
              <w:right w:val="single" w:color="auto" w:sz="4" w:space="0"/>
            </w:tcBorders>
            <w:vAlign w:val="center"/>
          </w:tcPr>
          <w:p w14:paraId="18A8EB50">
            <w:pPr>
              <w:snapToGrid w:val="0"/>
              <w:spacing w:line="360" w:lineRule="auto"/>
              <w:rPr>
                <w:rFonts w:hint="eastAsia" w:ascii="楷体_GB2312" w:eastAsia="楷体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349A63FE">
            <w:pPr>
              <w:snapToGrid w:val="0"/>
              <w:spacing w:line="360" w:lineRule="auto"/>
              <w:rPr>
                <w:rFonts w:hint="eastAsia" w:ascii="楷体_GB2312" w:eastAsia="楷体_GB2312"/>
                <w:sz w:val="24"/>
              </w:rPr>
            </w:pPr>
            <w:r>
              <w:rPr>
                <w:rFonts w:hint="eastAsia" w:ascii="楷体_GB2312" w:eastAsia="楷体_GB2312"/>
                <w:sz w:val="24"/>
              </w:rPr>
              <w:t>项目负责人结构加固项目业绩</w:t>
            </w:r>
          </w:p>
        </w:tc>
        <w:tc>
          <w:tcPr>
            <w:tcW w:w="5387" w:type="dxa"/>
            <w:tcBorders>
              <w:top w:val="single" w:color="auto" w:sz="4" w:space="0"/>
              <w:left w:val="single" w:color="auto" w:sz="4" w:space="0"/>
              <w:bottom w:val="single" w:color="auto" w:sz="4" w:space="0"/>
              <w:right w:val="single" w:color="auto" w:sz="4" w:space="0"/>
            </w:tcBorders>
            <w:vAlign w:val="center"/>
          </w:tcPr>
          <w:p w14:paraId="10673513">
            <w:pPr>
              <w:spacing w:line="360" w:lineRule="auto"/>
              <w:ind w:firstLine="480" w:firstLineChars="200"/>
              <w:rPr>
                <w:rFonts w:hint="eastAsia" w:ascii="楷体_GB2312" w:eastAsia="楷体_GB2312"/>
                <w:sz w:val="24"/>
              </w:rPr>
            </w:pPr>
            <w:r>
              <w:rPr>
                <w:rFonts w:hint="eastAsia" w:ascii="楷体_GB2312" w:eastAsia="楷体_GB2312"/>
                <w:sz w:val="24"/>
              </w:rPr>
              <w:t>自2019年1月1日以来 (以合同签订时间为准)，投标人拟委任项目负责人具有以下业绩之一的：</w:t>
            </w:r>
          </w:p>
          <w:p w14:paraId="5D5BE6EF">
            <w:pPr>
              <w:spacing w:line="360" w:lineRule="auto"/>
              <w:ind w:firstLine="480" w:firstLineChars="200"/>
              <w:rPr>
                <w:rFonts w:hint="eastAsia" w:ascii="楷体_GB2312" w:eastAsia="楷体_GB2312"/>
                <w:sz w:val="24"/>
              </w:rPr>
            </w:pPr>
            <w:r>
              <w:rPr>
                <w:rFonts w:hint="eastAsia" w:ascii="楷体_GB2312" w:eastAsia="楷体_GB2312"/>
                <w:sz w:val="24"/>
              </w:rPr>
              <w:t>公共建筑工程结构加固业绩（或房屋改造）。</w:t>
            </w:r>
          </w:p>
          <w:p w14:paraId="27230A99">
            <w:pPr>
              <w:spacing w:line="360" w:lineRule="auto"/>
              <w:ind w:firstLine="480" w:firstLineChars="200"/>
              <w:rPr>
                <w:rFonts w:hint="eastAsia" w:ascii="楷体_GB2312" w:eastAsia="楷体_GB2312"/>
                <w:sz w:val="24"/>
              </w:rPr>
            </w:pPr>
            <w:r>
              <w:rPr>
                <w:rFonts w:hint="eastAsia" w:ascii="楷体_GB2312" w:eastAsia="楷体_GB2312"/>
                <w:sz w:val="24"/>
              </w:rPr>
              <w:t>提供合同首页及对应页（项目特征或项目内容）。每提供一个得10分，最高20分。（生效的合同复印件盖章为准）</w:t>
            </w:r>
          </w:p>
        </w:tc>
        <w:tc>
          <w:tcPr>
            <w:tcW w:w="1265" w:type="dxa"/>
            <w:tcBorders>
              <w:top w:val="single" w:color="auto" w:sz="4" w:space="0"/>
              <w:left w:val="single" w:color="auto" w:sz="4" w:space="0"/>
              <w:bottom w:val="single" w:color="auto" w:sz="4" w:space="0"/>
              <w:right w:val="single" w:color="auto" w:sz="4" w:space="0"/>
            </w:tcBorders>
            <w:vAlign w:val="center"/>
          </w:tcPr>
          <w:p w14:paraId="736B75FB">
            <w:pPr>
              <w:spacing w:line="360" w:lineRule="auto"/>
              <w:rPr>
                <w:rFonts w:hint="eastAsia" w:ascii="宋体" w:hAnsi="宋体" w:eastAsia="宋体" w:cs="宋体"/>
                <w:b/>
                <w:bCs/>
                <w:sz w:val="24"/>
                <w:szCs w:val="24"/>
              </w:rPr>
            </w:pPr>
            <w:r>
              <w:rPr>
                <w:rFonts w:hint="eastAsia" w:ascii="宋体" w:hAnsi="宋体" w:eastAsia="宋体" w:cs="宋体"/>
                <w:sz w:val="24"/>
                <w:szCs w:val="24"/>
              </w:rPr>
              <w:t>0-20分</w:t>
            </w:r>
          </w:p>
        </w:tc>
      </w:tr>
      <w:tr w14:paraId="0E70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tcBorders>
              <w:left w:val="single" w:color="auto" w:sz="4" w:space="0"/>
              <w:right w:val="single" w:color="auto" w:sz="4" w:space="0"/>
            </w:tcBorders>
            <w:vAlign w:val="center"/>
          </w:tcPr>
          <w:p w14:paraId="220AFFF3">
            <w:pPr>
              <w:snapToGrid w:val="0"/>
              <w:spacing w:line="360" w:lineRule="auto"/>
              <w:rPr>
                <w:rFonts w:hint="eastAsia" w:ascii="楷体_GB2312" w:eastAsia="楷体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B09D031">
            <w:pPr>
              <w:snapToGrid w:val="0"/>
              <w:spacing w:line="360" w:lineRule="auto"/>
              <w:rPr>
                <w:rFonts w:hint="eastAsia" w:ascii="楷体_GB2312" w:eastAsia="楷体_GB2312"/>
                <w:sz w:val="24"/>
              </w:rPr>
            </w:pPr>
            <w:r>
              <w:rPr>
                <w:rFonts w:hint="eastAsia" w:ascii="楷体_GB2312" w:eastAsia="楷体_GB2312"/>
                <w:sz w:val="24"/>
              </w:rPr>
              <w:t>企业资质</w:t>
            </w:r>
          </w:p>
        </w:tc>
        <w:tc>
          <w:tcPr>
            <w:tcW w:w="5387" w:type="dxa"/>
            <w:tcBorders>
              <w:top w:val="single" w:color="auto" w:sz="4" w:space="0"/>
              <w:left w:val="single" w:color="auto" w:sz="4" w:space="0"/>
              <w:bottom w:val="single" w:color="auto" w:sz="4" w:space="0"/>
              <w:right w:val="single" w:color="auto" w:sz="4" w:space="0"/>
            </w:tcBorders>
            <w:vAlign w:val="center"/>
          </w:tcPr>
          <w:p w14:paraId="67BD1C21">
            <w:pPr>
              <w:spacing w:line="360" w:lineRule="auto"/>
              <w:ind w:firstLine="480" w:firstLineChars="200"/>
              <w:rPr>
                <w:rFonts w:hint="eastAsia" w:ascii="楷体_GB2312" w:eastAsia="楷体_GB2312"/>
                <w:sz w:val="24"/>
              </w:rPr>
            </w:pPr>
            <w:r>
              <w:rPr>
                <w:rFonts w:hint="eastAsia" w:ascii="楷体_GB2312" w:eastAsia="楷体_GB2312"/>
                <w:sz w:val="24"/>
              </w:rPr>
              <w:t>投标人具备下列资质之一后，每多</w:t>
            </w:r>
            <w:r>
              <w:rPr>
                <w:rFonts w:hint="eastAsia" w:ascii="楷体_GB2312" w:eastAsia="楷体_GB2312"/>
                <w:sz w:val="24"/>
                <w:lang w:eastAsia="zh-CN"/>
              </w:rPr>
              <w:t>持有一个</w:t>
            </w:r>
            <w:bookmarkStart w:id="30" w:name="_GoBack"/>
            <w:bookmarkEnd w:id="30"/>
            <w:r>
              <w:rPr>
                <w:rFonts w:hint="eastAsia" w:ascii="楷体_GB2312" w:eastAsia="楷体_GB2312"/>
                <w:sz w:val="24"/>
              </w:rPr>
              <w:t>得10分</w:t>
            </w:r>
            <w:r>
              <w:rPr>
                <w:rFonts w:hint="eastAsia" w:ascii="楷体_GB2312" w:eastAsia="楷体_GB2312"/>
                <w:sz w:val="24"/>
                <w:lang w:eastAsia="zh-CN"/>
              </w:rPr>
              <w:t>，</w:t>
            </w:r>
            <w:r>
              <w:rPr>
                <w:rFonts w:hint="eastAsia" w:ascii="楷体_GB2312" w:eastAsia="楷体_GB2312"/>
                <w:sz w:val="24"/>
              </w:rPr>
              <w:t>最高20分：</w:t>
            </w:r>
          </w:p>
          <w:p w14:paraId="239AA41A">
            <w:pPr>
              <w:spacing w:line="360" w:lineRule="auto"/>
              <w:ind w:firstLine="480" w:firstLineChars="200"/>
              <w:rPr>
                <w:rFonts w:hint="eastAsia" w:ascii="楷体_GB2312" w:eastAsia="楷体_GB2312"/>
                <w:sz w:val="24"/>
              </w:rPr>
            </w:pPr>
            <w:r>
              <w:rPr>
                <w:rFonts w:hint="eastAsia" w:ascii="楷体_GB2312" w:eastAsia="楷体_GB2312"/>
                <w:sz w:val="24"/>
              </w:rPr>
              <w:t>(1) 建筑行业(建筑工程)专业工程设计甲级资质；</w:t>
            </w:r>
          </w:p>
          <w:p w14:paraId="7E9633A9">
            <w:pPr>
              <w:spacing w:line="360" w:lineRule="auto"/>
              <w:ind w:firstLine="480" w:firstLineChars="200"/>
              <w:rPr>
                <w:rFonts w:hint="eastAsia" w:ascii="楷体_GB2312" w:eastAsia="楷体_GB2312"/>
                <w:sz w:val="24"/>
              </w:rPr>
            </w:pPr>
            <w:r>
              <w:rPr>
                <w:rFonts w:hint="eastAsia" w:ascii="楷体_GB2312" w:eastAsia="楷体_GB2312"/>
                <w:sz w:val="24"/>
              </w:rPr>
              <w:t>(2) 建筑行业工程设计甲级资质；</w:t>
            </w:r>
          </w:p>
          <w:p w14:paraId="6284A324">
            <w:pPr>
              <w:spacing w:line="360" w:lineRule="auto"/>
              <w:ind w:firstLine="480" w:firstLineChars="200"/>
              <w:rPr>
                <w:rFonts w:hint="eastAsia" w:ascii="楷体_GB2312" w:eastAsia="楷体_GB2312"/>
                <w:sz w:val="24"/>
              </w:rPr>
            </w:pPr>
            <w:r>
              <w:rPr>
                <w:rFonts w:hint="eastAsia" w:ascii="楷体_GB2312" w:eastAsia="楷体_GB2312"/>
                <w:sz w:val="24"/>
              </w:rPr>
              <w:t>(3) 工程设计综合资质甲级；</w:t>
            </w:r>
          </w:p>
          <w:p w14:paraId="2E41B7F6">
            <w:pPr>
              <w:spacing w:line="360" w:lineRule="auto"/>
              <w:ind w:firstLine="480" w:firstLineChars="200"/>
              <w:rPr>
                <w:rFonts w:hint="eastAsia" w:ascii="楷体_GB2312" w:eastAsia="楷体_GB2312"/>
                <w:sz w:val="24"/>
                <w:lang w:eastAsia="zh-CN"/>
              </w:rPr>
            </w:pPr>
            <w:r>
              <w:rPr>
                <w:rFonts w:hint="eastAsia" w:ascii="楷体_GB2312" w:eastAsia="楷体_GB2312"/>
                <w:sz w:val="24"/>
                <w:lang w:eastAsia="zh-CN"/>
              </w:rPr>
              <w:t>（</w:t>
            </w:r>
            <w:r>
              <w:rPr>
                <w:rFonts w:hint="eastAsia" w:ascii="宋体" w:hAnsi="宋体" w:eastAsia="宋体"/>
                <w:sz w:val="24"/>
                <w:szCs w:val="28"/>
              </w:rPr>
              <w:t>工程设计资质证书</w:t>
            </w:r>
            <w:r>
              <w:rPr>
                <w:rFonts w:hint="eastAsia" w:ascii="宋体" w:hAnsi="宋体" w:eastAsia="宋体"/>
                <w:sz w:val="24"/>
                <w:szCs w:val="28"/>
                <w:lang w:eastAsia="zh-CN"/>
              </w:rPr>
              <w:t>有效并提供</w:t>
            </w:r>
            <w:r>
              <w:rPr>
                <w:rFonts w:hint="eastAsia" w:ascii="宋体" w:hAnsi="宋体" w:eastAsia="宋体"/>
                <w:sz w:val="24"/>
              </w:rPr>
              <w:t>复印件加盖公章</w:t>
            </w:r>
            <w:r>
              <w:rPr>
                <w:rFonts w:hint="eastAsia" w:ascii="楷体_GB2312" w:eastAsia="楷体_GB2312"/>
                <w:sz w:val="24"/>
                <w:lang w:eastAsia="zh-CN"/>
              </w:rPr>
              <w:t>）</w:t>
            </w:r>
          </w:p>
        </w:tc>
        <w:tc>
          <w:tcPr>
            <w:tcW w:w="1265" w:type="dxa"/>
            <w:tcBorders>
              <w:top w:val="single" w:color="auto" w:sz="4" w:space="0"/>
              <w:left w:val="single" w:color="auto" w:sz="4" w:space="0"/>
              <w:bottom w:val="single" w:color="auto" w:sz="4" w:space="0"/>
              <w:right w:val="single" w:color="auto" w:sz="4" w:space="0"/>
            </w:tcBorders>
            <w:vAlign w:val="center"/>
          </w:tcPr>
          <w:p w14:paraId="157396E3">
            <w:pPr>
              <w:spacing w:line="360" w:lineRule="auto"/>
              <w:rPr>
                <w:rFonts w:hint="eastAsia" w:ascii="宋体" w:hAnsi="宋体" w:eastAsia="宋体" w:cs="宋体"/>
                <w:sz w:val="24"/>
                <w:szCs w:val="24"/>
              </w:rPr>
            </w:pPr>
            <w:r>
              <w:rPr>
                <w:rFonts w:hint="eastAsia" w:ascii="宋体" w:hAnsi="宋体" w:eastAsia="宋体" w:cs="宋体"/>
                <w:sz w:val="24"/>
                <w:szCs w:val="24"/>
              </w:rPr>
              <w:t>0-20分</w:t>
            </w:r>
          </w:p>
        </w:tc>
      </w:tr>
      <w:tr w14:paraId="1CF8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08" w:type="dxa"/>
            <w:tcBorders>
              <w:left w:val="single" w:color="auto" w:sz="4" w:space="0"/>
              <w:right w:val="single" w:color="auto" w:sz="4" w:space="0"/>
            </w:tcBorders>
            <w:vAlign w:val="center"/>
          </w:tcPr>
          <w:p w14:paraId="6676262D">
            <w:pPr>
              <w:spacing w:line="360" w:lineRule="auto"/>
              <w:rPr>
                <w:rFonts w:hint="eastAsia" w:ascii="楷体_GB2312" w:eastAsia="楷体_GB2312"/>
                <w:sz w:val="24"/>
              </w:rPr>
            </w:pPr>
            <w:r>
              <w:rPr>
                <w:rFonts w:hint="eastAsia" w:ascii="楷体_GB2312" w:eastAsia="楷体_GB2312"/>
                <w:sz w:val="24"/>
              </w:rPr>
              <w:t>价格分</w:t>
            </w:r>
          </w:p>
          <w:p w14:paraId="20FE9498">
            <w:pPr>
              <w:spacing w:line="360" w:lineRule="auto"/>
              <w:rPr>
                <w:rFonts w:hint="eastAsia" w:ascii="楷体_GB2312" w:eastAsia="楷体_GB2312"/>
                <w:sz w:val="24"/>
              </w:rPr>
            </w:pPr>
            <w:r>
              <w:rPr>
                <w:rFonts w:hint="eastAsia" w:ascii="楷体_GB2312" w:eastAsia="楷体_GB2312"/>
                <w:sz w:val="24"/>
              </w:rPr>
              <w:t>（40分）</w:t>
            </w:r>
          </w:p>
        </w:tc>
        <w:tc>
          <w:tcPr>
            <w:tcW w:w="7876" w:type="dxa"/>
            <w:gridSpan w:val="3"/>
            <w:tcBorders>
              <w:top w:val="single" w:color="auto" w:sz="4" w:space="0"/>
              <w:left w:val="single" w:color="auto" w:sz="4" w:space="0"/>
              <w:bottom w:val="single" w:color="auto" w:sz="4" w:space="0"/>
              <w:right w:val="single" w:color="auto" w:sz="4" w:space="0"/>
            </w:tcBorders>
            <w:vAlign w:val="center"/>
          </w:tcPr>
          <w:p w14:paraId="11B99F85">
            <w:pPr>
              <w:spacing w:line="360" w:lineRule="auto"/>
              <w:ind w:firstLine="480" w:firstLineChars="200"/>
              <w:rPr>
                <w:rFonts w:hint="eastAsia" w:ascii="楷体_GB2312" w:eastAsia="楷体_GB2312"/>
                <w:sz w:val="24"/>
              </w:rPr>
            </w:pPr>
            <w:r>
              <w:rPr>
                <w:rFonts w:hint="eastAsia" w:ascii="楷体_GB2312" w:eastAsia="楷体_GB2312"/>
                <w:sz w:val="24"/>
              </w:rPr>
              <w:t>价格分统一采用低价优先法，即满足招标文件要求且（不含税）投标价格最低的投标报价为评标基准价，其价格分为满分40分。价格每高与基准价1%扣一分，扣完为止。</w:t>
            </w:r>
          </w:p>
        </w:tc>
      </w:tr>
    </w:tbl>
    <w:p w14:paraId="5FF67F97">
      <w:pPr>
        <w:spacing w:line="360" w:lineRule="auto"/>
        <w:ind w:firstLine="480" w:firstLineChars="200"/>
        <w:rPr>
          <w:rFonts w:hint="eastAsia" w:ascii="宋体" w:hAnsi="宋体" w:eastAsia="宋体"/>
          <w:sz w:val="24"/>
        </w:rPr>
      </w:pPr>
      <w:r>
        <w:rPr>
          <w:rFonts w:hint="eastAsia" w:ascii="宋体" w:hAnsi="宋体" w:eastAsia="宋体"/>
          <w:sz w:val="24"/>
        </w:rPr>
        <w:t>4、分值汇总</w:t>
      </w:r>
    </w:p>
    <w:p w14:paraId="314E8A8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评标</w:t>
      </w:r>
      <w:r>
        <w:rPr>
          <w:rFonts w:hint="eastAsia" w:ascii="宋体" w:hAnsi="宋体" w:eastAsia="宋体"/>
          <w:sz w:val="24"/>
        </w:rPr>
        <w:t>小组</w:t>
      </w:r>
      <w:r>
        <w:rPr>
          <w:rFonts w:ascii="宋体" w:hAnsi="宋体" w:eastAsia="宋体"/>
          <w:sz w:val="24"/>
        </w:rPr>
        <w:t>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标人的得分。取评标小组成员评分之平均值，四舍五入保留至小数点后两位数，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14:paraId="5C40CD8D">
      <w:pPr>
        <w:spacing w:line="360" w:lineRule="auto"/>
        <w:ind w:firstLine="435"/>
        <w:rPr>
          <w:rFonts w:hint="eastAsia" w:ascii="宋体" w:hAnsi="宋体" w:eastAsia="宋体"/>
          <w:sz w:val="24"/>
        </w:rPr>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p>
    <w:p w14:paraId="5CCDE8D2">
      <w:pPr>
        <w:adjustRightInd w:val="0"/>
        <w:snapToGrid w:val="0"/>
        <w:spacing w:line="360" w:lineRule="auto"/>
        <w:ind w:right="-10" w:firstLine="480" w:firstLineChars="200"/>
        <w:rPr>
          <w:rFonts w:hint="eastAsia" w:ascii="宋体" w:hAnsi="宋体" w:eastAsia="宋体" w:cs="Times New Roman"/>
          <w:sz w:val="24"/>
        </w:rPr>
      </w:pPr>
      <w:r>
        <w:rPr>
          <w:rFonts w:hint="eastAsia" w:ascii="宋体" w:hAnsi="宋体" w:eastAsia="宋体" w:cs="Times New Roman"/>
          <w:sz w:val="24"/>
        </w:rPr>
        <w:t>5、确定中标候选人</w:t>
      </w:r>
    </w:p>
    <w:p w14:paraId="275395A6">
      <w:pPr>
        <w:adjustRightInd w:val="0"/>
        <w:snapToGrid w:val="0"/>
        <w:spacing w:line="360" w:lineRule="auto"/>
        <w:ind w:right="-10" w:firstLine="480" w:firstLineChars="200"/>
        <w:rPr>
          <w:rFonts w:hint="eastAsia" w:ascii="宋体" w:hAnsi="宋体" w:eastAsia="宋体" w:cs="Times New Roman"/>
          <w:sz w:val="24"/>
        </w:rPr>
      </w:pPr>
      <w:r>
        <w:rPr>
          <w:rFonts w:hint="eastAsia" w:ascii="宋体" w:hAnsi="宋体" w:eastAsia="宋体" w:cs="Times New Roman"/>
          <w:sz w:val="24"/>
        </w:rPr>
        <w:t>本次评标采用综合评分法。评标小组对通过资格审查的企业，按照综合评分对投标方案及投标报价进行打分，确定一名中标候选人。若出现评分相同的情形，评标小组结合投标报价进行排序，确定投标报价低的为中标侯选人。投标报价也相等的，以技术资信得分高的优先；如果技术资信得分也相等。由评标小组根据文件投票，按照少数服从多数的原则确定中标侯选人顺序。</w:t>
      </w:r>
    </w:p>
    <w:p w14:paraId="1B9F82C0">
      <w:pPr>
        <w:adjustRightInd w:val="0"/>
        <w:snapToGrid w:val="0"/>
        <w:spacing w:line="360" w:lineRule="auto"/>
        <w:ind w:right="-10" w:firstLine="480" w:firstLineChars="200"/>
        <w:rPr>
          <w:rFonts w:hint="eastAsia" w:ascii="宋体" w:hAnsi="宋体" w:eastAsia="宋体" w:cs="Times New Roman"/>
          <w:sz w:val="24"/>
        </w:rPr>
      </w:pPr>
      <w:r>
        <w:rPr>
          <w:rFonts w:hint="eastAsia" w:ascii="宋体" w:hAnsi="宋体" w:eastAsia="宋体" w:cs="Times New Roman"/>
          <w:sz w:val="24"/>
        </w:rPr>
        <w:t>6、签订合同</w:t>
      </w:r>
    </w:p>
    <w:p w14:paraId="6820D93C">
      <w:pPr>
        <w:adjustRightInd w:val="0"/>
        <w:snapToGrid w:val="0"/>
        <w:spacing w:line="360" w:lineRule="auto"/>
        <w:ind w:right="-10" w:firstLine="480" w:firstLineChars="200"/>
        <w:rPr>
          <w:rFonts w:hint="eastAsia" w:ascii="宋体" w:hAnsi="宋体" w:eastAsia="宋体" w:cs="Times New Roman"/>
          <w:sz w:val="24"/>
        </w:rPr>
      </w:pPr>
      <w:r>
        <w:rPr>
          <w:rFonts w:hint="eastAsia" w:ascii="宋体" w:hAnsi="宋体" w:eastAsia="宋体" w:cs="Times New Roman"/>
          <w:sz w:val="24"/>
        </w:rPr>
        <w:t>（1）自中标结果公告（https://www.chinaitcapital.com）之日起 30日内，采购人与中标供应商应按招标文件和中标供应商投标文件的约定签订书面合同。</w:t>
      </w:r>
    </w:p>
    <w:p w14:paraId="4B101B38">
      <w:pPr>
        <w:adjustRightInd w:val="0"/>
        <w:snapToGrid w:val="0"/>
        <w:spacing w:line="360" w:lineRule="auto"/>
        <w:ind w:right="-10" w:firstLine="480" w:firstLineChars="200"/>
        <w:rPr>
          <w:rFonts w:hint="eastAsia" w:ascii="宋体" w:hAnsi="宋体" w:eastAsia="宋体" w:cs="Times New Roman"/>
          <w:sz w:val="24"/>
        </w:rPr>
      </w:pPr>
      <w:r>
        <w:rPr>
          <w:rFonts w:ascii="宋体" w:hAnsi="宋体" w:eastAsia="宋体" w:cs="Times New Roman"/>
          <w:sz w:val="24"/>
        </w:rPr>
        <w:t>（</w:t>
      </w:r>
      <w:r>
        <w:rPr>
          <w:rFonts w:hint="eastAsia" w:ascii="宋体" w:hAnsi="宋体" w:eastAsia="宋体" w:cs="Times New Roman"/>
          <w:sz w:val="24"/>
        </w:rPr>
        <w:t>2</w:t>
      </w:r>
      <w:r>
        <w:rPr>
          <w:rFonts w:ascii="宋体" w:hAnsi="宋体" w:eastAsia="宋体" w:cs="Times New Roman"/>
          <w:sz w:val="24"/>
        </w:rPr>
        <w:t>）中标供应商在规定时间内拒绝签订合同的，采购人可以按照中标候选人名单排序依次确定其他中标候选人为中标人，依次确定其他中标候选人</w:t>
      </w:r>
      <w:r>
        <w:rPr>
          <w:rFonts w:hint="eastAsia" w:ascii="宋体" w:hAnsi="宋体" w:eastAsia="宋体" w:cs="Times New Roman"/>
          <w:sz w:val="24"/>
        </w:rPr>
        <w:t>，选定的中标人与预期差距大</w:t>
      </w:r>
      <w:r>
        <w:rPr>
          <w:rFonts w:ascii="宋体" w:hAnsi="宋体" w:eastAsia="宋体" w:cs="Times New Roman"/>
          <w:sz w:val="24"/>
        </w:rPr>
        <w:t>，或对公司明显不利的，可以重新招</w:t>
      </w:r>
      <w:r>
        <w:rPr>
          <w:rFonts w:hint="eastAsia" w:ascii="宋体" w:hAnsi="宋体" w:eastAsia="宋体" w:cs="Times New Roman"/>
          <w:sz w:val="24"/>
        </w:rPr>
        <w:t>标</w:t>
      </w:r>
    </w:p>
    <w:p w14:paraId="115A4EE1">
      <w:pPr>
        <w:spacing w:line="360" w:lineRule="auto"/>
        <w:outlineLvl w:val="0"/>
        <w:rPr>
          <w:rFonts w:hint="eastAsia" w:ascii="宋体" w:hAnsi="宋体" w:eastAsia="宋体"/>
          <w:b/>
          <w:sz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18" w:name="_Toc212121249"/>
    </w:p>
    <w:p w14:paraId="304DD2A1">
      <w:pPr>
        <w:spacing w:line="360" w:lineRule="auto"/>
        <w:jc w:val="center"/>
        <w:outlineLvl w:val="0"/>
        <w:rPr>
          <w:rFonts w:hint="eastAsia" w:ascii="宋体" w:hAnsi="宋体" w:eastAsia="宋体"/>
          <w:b/>
          <w:sz w:val="28"/>
        </w:rPr>
      </w:pPr>
      <w:r>
        <w:rPr>
          <w:rFonts w:hint="eastAsia" w:ascii="宋体" w:hAnsi="宋体" w:eastAsia="宋体"/>
          <w:b/>
          <w:sz w:val="28"/>
        </w:rPr>
        <w:t xml:space="preserve">第五章  </w:t>
      </w:r>
      <w:r>
        <w:rPr>
          <w:rFonts w:ascii="宋体" w:hAnsi="宋体" w:eastAsia="宋体"/>
          <w:b/>
          <w:sz w:val="28"/>
        </w:rPr>
        <w:t>合同</w:t>
      </w:r>
      <w:bookmarkEnd w:id="18"/>
      <w:bookmarkStart w:id="19" w:name="_Hlk11711914"/>
    </w:p>
    <w:p w14:paraId="483A90F1">
      <w:pPr>
        <w:pStyle w:val="7"/>
        <w:ind w:firstLine="883"/>
        <w:jc w:val="center"/>
        <w:rPr>
          <w:rFonts w:hint="eastAsia" w:ascii="宋体"/>
          <w:sz w:val="44"/>
          <w:szCs w:val="44"/>
        </w:rPr>
      </w:pPr>
      <w:r>
        <w:rPr>
          <w:rFonts w:hint="eastAsia" w:ascii="宋体"/>
          <w:sz w:val="44"/>
          <w:szCs w:val="44"/>
        </w:rPr>
        <w:t>建筑工程设计合同</w:t>
      </w:r>
    </w:p>
    <w:p w14:paraId="614AA451">
      <w:pPr>
        <w:pStyle w:val="7"/>
        <w:ind w:firstLine="883"/>
        <w:jc w:val="center"/>
        <w:rPr>
          <w:rFonts w:ascii="宋体" w:hAnsi="Courier New" w:eastAsia="宋体"/>
          <w:b w:val="0"/>
          <w:bCs w:val="0"/>
          <w:sz w:val="28"/>
          <w:szCs w:val="28"/>
        </w:rPr>
      </w:pPr>
      <w:r>
        <w:rPr>
          <w:rFonts w:hint="eastAsia" w:ascii="宋体" w:hAnsi="Courier New" w:eastAsia="宋体"/>
          <w:b w:val="0"/>
          <w:bCs w:val="0"/>
          <w:sz w:val="28"/>
          <w:szCs w:val="28"/>
        </w:rPr>
        <w:t>（专业建设工程设计合同）</w:t>
      </w:r>
    </w:p>
    <w:p w14:paraId="21833035">
      <w:pPr>
        <w:ind w:firstLine="420"/>
        <w:rPr>
          <w:rFonts w:hint="eastAsia"/>
        </w:rPr>
      </w:pPr>
    </w:p>
    <w:p w14:paraId="012FF1AB">
      <w:pPr>
        <w:ind w:firstLine="420"/>
        <w:rPr>
          <w:rFonts w:hint="eastAsia"/>
        </w:rPr>
      </w:pPr>
    </w:p>
    <w:p w14:paraId="44951293">
      <w:pPr>
        <w:ind w:firstLine="420"/>
        <w:rPr>
          <w:rFonts w:hint="eastAsia"/>
        </w:rPr>
      </w:pPr>
    </w:p>
    <w:p w14:paraId="3197FD26">
      <w:pPr>
        <w:ind w:firstLine="420"/>
        <w:rPr>
          <w:rFonts w:hint="eastAsia"/>
        </w:rPr>
      </w:pPr>
    </w:p>
    <w:p w14:paraId="1B2272A8">
      <w:pPr>
        <w:pStyle w:val="13"/>
        <w:tabs>
          <w:tab w:val="left" w:pos="7797"/>
        </w:tabs>
        <w:spacing w:line="264" w:lineRule="auto"/>
        <w:ind w:firstLine="560"/>
        <w:rPr>
          <w:sz w:val="28"/>
          <w:szCs w:val="28"/>
        </w:rPr>
      </w:pPr>
      <w:r>
        <w:rPr>
          <w:rFonts w:hint="eastAsia"/>
          <w:sz w:val="28"/>
          <w:szCs w:val="28"/>
        </w:rPr>
        <w:t>工程名称：国家人工智能应用中试基地（科学领域物质科学方向）建设项目结构加固设计</w:t>
      </w:r>
    </w:p>
    <w:p w14:paraId="0B357515">
      <w:pPr>
        <w:pStyle w:val="13"/>
        <w:tabs>
          <w:tab w:val="left" w:pos="7797"/>
        </w:tabs>
        <w:spacing w:line="264" w:lineRule="auto"/>
        <w:ind w:firstLine="560"/>
        <w:rPr>
          <w:sz w:val="28"/>
          <w:szCs w:val="28"/>
        </w:rPr>
      </w:pPr>
      <w:r>
        <w:rPr>
          <w:rFonts w:hint="eastAsia"/>
          <w:sz w:val="28"/>
          <w:szCs w:val="28"/>
        </w:rPr>
        <w:t xml:space="preserve">工程地点：安徽省合肥高新区习友路3333号中国声谷产业园6号楼南楼及裙楼                                           </w:t>
      </w:r>
    </w:p>
    <w:p w14:paraId="3CF7DF07">
      <w:pPr>
        <w:pStyle w:val="13"/>
        <w:tabs>
          <w:tab w:val="left" w:pos="7797"/>
        </w:tabs>
        <w:spacing w:line="264" w:lineRule="auto"/>
        <w:ind w:firstLine="560"/>
        <w:rPr>
          <w:sz w:val="28"/>
          <w:szCs w:val="28"/>
        </w:rPr>
      </w:pPr>
      <w:r>
        <w:rPr>
          <w:rFonts w:hint="eastAsia"/>
          <w:sz w:val="28"/>
          <w:szCs w:val="28"/>
        </w:rPr>
        <w:t xml:space="preserve">合同编号：                                             </w:t>
      </w:r>
    </w:p>
    <w:p w14:paraId="0148D2D5">
      <w:pPr>
        <w:pStyle w:val="13"/>
        <w:tabs>
          <w:tab w:val="left" w:pos="7797"/>
        </w:tabs>
        <w:spacing w:line="264" w:lineRule="auto"/>
        <w:ind w:firstLine="560"/>
        <w:rPr>
          <w:sz w:val="28"/>
          <w:szCs w:val="28"/>
        </w:rPr>
      </w:pPr>
      <w:r>
        <w:rPr>
          <w:rFonts w:hint="eastAsia"/>
          <w:sz w:val="28"/>
          <w:szCs w:val="28"/>
        </w:rPr>
        <w:t xml:space="preserve">设计证书等级： </w:t>
      </w:r>
      <w:r>
        <w:rPr>
          <w:sz w:val="28"/>
          <w:szCs w:val="28"/>
        </w:rPr>
        <w:t xml:space="preserve">                           </w:t>
      </w:r>
      <w:r>
        <w:rPr>
          <w:rFonts w:hint="eastAsia"/>
          <w:sz w:val="28"/>
          <w:szCs w:val="28"/>
        </w:rPr>
        <w:t xml:space="preserve">             </w:t>
      </w:r>
    </w:p>
    <w:p w14:paraId="01B26536">
      <w:pPr>
        <w:pStyle w:val="13"/>
        <w:tabs>
          <w:tab w:val="left" w:pos="7797"/>
        </w:tabs>
        <w:spacing w:line="264" w:lineRule="auto"/>
        <w:ind w:firstLine="560"/>
        <w:rPr>
          <w:sz w:val="28"/>
          <w:szCs w:val="28"/>
        </w:rPr>
      </w:pPr>
      <w:r>
        <w:rPr>
          <w:rFonts w:hint="eastAsia"/>
          <w:sz w:val="28"/>
          <w:szCs w:val="28"/>
        </w:rPr>
        <w:t>发包人：安徽省人工智能产业投资发展有限公司</w:t>
      </w:r>
    </w:p>
    <w:p w14:paraId="69571AC9">
      <w:pPr>
        <w:pStyle w:val="13"/>
        <w:tabs>
          <w:tab w:val="left" w:pos="7797"/>
        </w:tabs>
        <w:spacing w:line="264" w:lineRule="auto"/>
        <w:ind w:firstLine="560"/>
        <w:rPr>
          <w:sz w:val="28"/>
          <w:szCs w:val="28"/>
        </w:rPr>
      </w:pPr>
      <w:r>
        <w:rPr>
          <w:rFonts w:hint="eastAsia"/>
          <w:sz w:val="28"/>
          <w:szCs w:val="28"/>
        </w:rPr>
        <w:t xml:space="preserve">设计人：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p>
    <w:p w14:paraId="6B3BFE36">
      <w:pPr>
        <w:pStyle w:val="13"/>
        <w:tabs>
          <w:tab w:val="left" w:pos="7797"/>
        </w:tabs>
        <w:spacing w:line="264" w:lineRule="auto"/>
        <w:ind w:firstLine="560"/>
        <w:rPr>
          <w:sz w:val="28"/>
          <w:szCs w:val="28"/>
        </w:rPr>
      </w:pPr>
      <w:r>
        <w:rPr>
          <w:rFonts w:hint="eastAsia"/>
          <w:sz w:val="28"/>
          <w:szCs w:val="28"/>
        </w:rPr>
        <w:t xml:space="preserve">签订日期：                年    月                     </w:t>
      </w:r>
    </w:p>
    <w:p w14:paraId="4D7AA36A">
      <w:pPr>
        <w:pStyle w:val="13"/>
        <w:tabs>
          <w:tab w:val="left" w:pos="7797"/>
        </w:tabs>
        <w:spacing w:line="264" w:lineRule="auto"/>
        <w:ind w:firstLine="560"/>
        <w:rPr>
          <w:sz w:val="28"/>
          <w:szCs w:val="28"/>
        </w:rPr>
      </w:pPr>
    </w:p>
    <w:p w14:paraId="55A9AC50">
      <w:pPr>
        <w:pStyle w:val="13"/>
        <w:tabs>
          <w:tab w:val="left" w:pos="7797"/>
        </w:tabs>
        <w:spacing w:line="264" w:lineRule="auto"/>
        <w:ind w:firstLine="560"/>
        <w:rPr>
          <w:sz w:val="28"/>
          <w:szCs w:val="28"/>
        </w:rPr>
      </w:pPr>
    </w:p>
    <w:p w14:paraId="4CE2506F">
      <w:pPr>
        <w:pStyle w:val="13"/>
        <w:tabs>
          <w:tab w:val="left" w:pos="7797"/>
        </w:tabs>
        <w:spacing w:line="264" w:lineRule="auto"/>
        <w:ind w:firstLine="560"/>
        <w:rPr>
          <w:sz w:val="28"/>
          <w:szCs w:val="28"/>
        </w:rPr>
      </w:pPr>
    </w:p>
    <w:p w14:paraId="7173F1DA">
      <w:pPr>
        <w:pStyle w:val="13"/>
        <w:tabs>
          <w:tab w:val="left" w:pos="7797"/>
        </w:tabs>
        <w:spacing w:line="264" w:lineRule="auto"/>
        <w:ind w:firstLine="560"/>
        <w:rPr>
          <w:sz w:val="28"/>
          <w:szCs w:val="28"/>
        </w:rPr>
      </w:pPr>
    </w:p>
    <w:p w14:paraId="0D2B931A">
      <w:pPr>
        <w:pStyle w:val="13"/>
        <w:tabs>
          <w:tab w:val="left" w:pos="7797"/>
        </w:tabs>
        <w:spacing w:line="264" w:lineRule="auto"/>
        <w:ind w:firstLine="560"/>
        <w:rPr>
          <w:sz w:val="28"/>
          <w:szCs w:val="28"/>
        </w:rPr>
      </w:pPr>
    </w:p>
    <w:p w14:paraId="6E9794FA">
      <w:pPr>
        <w:pStyle w:val="13"/>
        <w:tabs>
          <w:tab w:val="left" w:pos="7797"/>
        </w:tabs>
        <w:spacing w:line="264" w:lineRule="auto"/>
        <w:ind w:firstLine="560"/>
        <w:jc w:val="center"/>
        <w:rPr>
          <w:sz w:val="28"/>
          <w:szCs w:val="28"/>
        </w:rPr>
      </w:pPr>
      <w:r>
        <w:rPr>
          <w:rFonts w:hint="eastAsia"/>
          <w:sz w:val="28"/>
          <w:szCs w:val="28"/>
        </w:rPr>
        <w:t>中华人民共和国建设部</w:t>
      </w:r>
    </w:p>
    <w:p w14:paraId="383B3C33">
      <w:pPr>
        <w:pStyle w:val="13"/>
        <w:tabs>
          <w:tab w:val="left" w:pos="7797"/>
        </w:tabs>
        <w:spacing w:line="264" w:lineRule="auto"/>
        <w:ind w:firstLine="560"/>
        <w:jc w:val="center"/>
        <w:rPr>
          <w:sz w:val="28"/>
          <w:szCs w:val="28"/>
        </w:rPr>
      </w:pPr>
      <w:r>
        <w:rPr>
          <w:rFonts w:hint="eastAsia"/>
          <w:sz w:val="28"/>
          <w:szCs w:val="28"/>
        </w:rPr>
        <w:t>监制</w:t>
      </w:r>
    </w:p>
    <w:p w14:paraId="1360EE81">
      <w:pPr>
        <w:pStyle w:val="13"/>
        <w:tabs>
          <w:tab w:val="left" w:pos="7797"/>
        </w:tabs>
        <w:spacing w:line="264" w:lineRule="auto"/>
        <w:ind w:firstLine="560"/>
        <w:jc w:val="center"/>
        <w:rPr>
          <w:sz w:val="28"/>
          <w:szCs w:val="28"/>
        </w:rPr>
      </w:pPr>
      <w:r>
        <w:rPr>
          <w:rFonts w:hint="eastAsia"/>
          <w:sz w:val="28"/>
          <w:szCs w:val="28"/>
        </w:rPr>
        <w:t>国家工商行政管理局</w:t>
      </w:r>
    </w:p>
    <w:p w14:paraId="353574A4">
      <w:pPr>
        <w:pStyle w:val="22"/>
        <w:spacing w:line="360" w:lineRule="auto"/>
        <w:ind w:left="0" w:leftChars="0" w:firstLine="480"/>
        <w:rPr>
          <w:rFonts w:hint="eastAsia" w:ascii="ˎ̥" w:hAnsi="ˎ̥" w:cs="宋体"/>
          <w:kern w:val="0"/>
          <w:sz w:val="24"/>
        </w:rPr>
      </w:pPr>
      <w:r>
        <w:rPr>
          <w:rFonts w:ascii="ˎ̥" w:hAnsi="ˎ̥" w:cs="宋体"/>
          <w:kern w:val="0"/>
          <w:sz w:val="24"/>
        </w:rPr>
        <w:t>发包人</w:t>
      </w:r>
      <w:r>
        <w:rPr>
          <w:rFonts w:hint="eastAsia" w:ascii="ˎ̥" w:hAnsi="ˎ̥" w:cs="宋体"/>
          <w:kern w:val="0"/>
          <w:sz w:val="24"/>
        </w:rPr>
        <w:t xml:space="preserve">：                              </w:t>
      </w:r>
    </w:p>
    <w:p w14:paraId="69AB5C08">
      <w:pPr>
        <w:pStyle w:val="22"/>
        <w:spacing w:line="360" w:lineRule="auto"/>
        <w:ind w:left="0" w:leftChars="0" w:firstLine="480"/>
        <w:rPr>
          <w:rFonts w:hint="eastAsia" w:ascii="ˎ̥" w:hAnsi="ˎ̥" w:cs="宋体"/>
          <w:kern w:val="0"/>
          <w:sz w:val="24"/>
        </w:rPr>
      </w:pPr>
      <w:r>
        <w:rPr>
          <w:rFonts w:ascii="ˎ̥" w:hAnsi="ˎ̥" w:cs="宋体"/>
          <w:kern w:val="0"/>
          <w:sz w:val="24"/>
        </w:rPr>
        <w:t>设计人：</w:t>
      </w:r>
      <w:r>
        <w:rPr>
          <w:rFonts w:hint="eastAsia" w:ascii="ˎ̥" w:hAnsi="ˎ̥" w:cs="宋体"/>
          <w:kern w:val="0"/>
          <w:sz w:val="24"/>
        </w:rPr>
        <w:t xml:space="preserve"> </w:t>
      </w:r>
      <w:r>
        <w:rPr>
          <w:rFonts w:ascii="ˎ̥" w:hAnsi="ˎ̥" w:cs="宋体"/>
          <w:kern w:val="0"/>
          <w:sz w:val="24"/>
        </w:rPr>
        <w:t xml:space="preserve">                           </w:t>
      </w:r>
      <w:r>
        <w:rPr>
          <w:rFonts w:hint="eastAsia" w:ascii="ˎ̥" w:hAnsi="ˎ̥" w:cs="宋体"/>
          <w:kern w:val="0"/>
          <w:sz w:val="24"/>
        </w:rPr>
        <w:t xml:space="preserve">  </w:t>
      </w:r>
    </w:p>
    <w:p w14:paraId="1097EA21">
      <w:pPr>
        <w:pStyle w:val="22"/>
        <w:spacing w:line="360" w:lineRule="auto"/>
        <w:ind w:left="0" w:leftChars="0" w:firstLine="480"/>
        <w:jc w:val="left"/>
        <w:rPr>
          <w:rFonts w:hint="eastAsia" w:ascii="ˎ̥" w:hAnsi="ˎ̥" w:cs="宋体"/>
          <w:kern w:val="0"/>
          <w:sz w:val="24"/>
        </w:rPr>
      </w:pPr>
      <w:r>
        <w:rPr>
          <w:rFonts w:ascii="ˎ̥" w:hAnsi="ˎ̥" w:cs="宋体"/>
          <w:kern w:val="0"/>
          <w:sz w:val="24"/>
        </w:rPr>
        <w:t>发包人委托设计人承担</w:t>
      </w:r>
      <w:r>
        <w:rPr>
          <w:rFonts w:hint="eastAsia" w:ascii="ˎ̥" w:hAnsi="ˎ̥" w:cs="宋体"/>
          <w:kern w:val="0"/>
          <w:sz w:val="24"/>
        </w:rPr>
        <w:t>国家人工智能应用中试基地（科学领域物质科学方向）建设项目结构加固设计项目</w:t>
      </w:r>
      <w:r>
        <w:rPr>
          <w:rFonts w:ascii="ˎ̥" w:hAnsi="ˎ̥" w:cs="宋体"/>
          <w:kern w:val="0"/>
          <w:sz w:val="24"/>
        </w:rPr>
        <w:t>，工程地点为</w:t>
      </w:r>
      <w:r>
        <w:rPr>
          <w:rFonts w:hint="eastAsia" w:ascii="ˎ̥" w:hAnsi="ˎ̥" w:cs="宋体"/>
          <w:kern w:val="0"/>
          <w:sz w:val="24"/>
        </w:rPr>
        <w:t>安徽省合肥高新区习友路3333号中国声谷产业园6号楼南楼及裙楼</w:t>
      </w:r>
      <w:r>
        <w:rPr>
          <w:rFonts w:ascii="ˎ̥" w:hAnsi="ˎ̥" w:cs="宋体"/>
          <w:kern w:val="0"/>
          <w:sz w:val="24"/>
        </w:rPr>
        <w:t>，经双方协商一致，签订本合同，共同执行。</w:t>
      </w:r>
    </w:p>
    <w:p w14:paraId="5644D685">
      <w:pPr>
        <w:pStyle w:val="22"/>
        <w:spacing w:line="360" w:lineRule="auto"/>
        <w:ind w:left="0" w:leftChars="0" w:firstLine="480"/>
        <w:rPr>
          <w:rFonts w:hint="eastAsia" w:ascii="ˎ̥" w:hAnsi="ˎ̥" w:cs="宋体"/>
          <w:kern w:val="0"/>
          <w:sz w:val="24"/>
        </w:rPr>
      </w:pPr>
      <w:r>
        <w:rPr>
          <w:rFonts w:ascii="ˎ̥" w:hAnsi="ˎ̥" w:cs="宋体"/>
          <w:kern w:val="0"/>
          <w:sz w:val="24"/>
        </w:rPr>
        <w:t>第一条 本合同签订依据</w:t>
      </w:r>
    </w:p>
    <w:p w14:paraId="2FB22027">
      <w:pPr>
        <w:pStyle w:val="22"/>
        <w:spacing w:line="360" w:lineRule="auto"/>
        <w:ind w:left="0" w:leftChars="0" w:firstLine="480"/>
        <w:rPr>
          <w:rFonts w:hint="eastAsia" w:ascii="ˎ̥" w:hAnsi="ˎ̥" w:cs="宋体"/>
          <w:kern w:val="0"/>
          <w:sz w:val="24"/>
        </w:rPr>
      </w:pPr>
      <w:r>
        <w:rPr>
          <w:rFonts w:ascii="ˎ̥" w:hAnsi="ˎ̥" w:cs="宋体"/>
          <w:kern w:val="0"/>
          <w:sz w:val="24"/>
        </w:rPr>
        <w:t>1</w:t>
      </w:r>
      <w:r>
        <w:rPr>
          <w:rFonts w:hint="eastAsia" w:ascii="ˎ̥" w:hAnsi="ˎ̥" w:cs="宋体"/>
          <w:kern w:val="0"/>
          <w:sz w:val="24"/>
        </w:rPr>
        <w:t>.</w:t>
      </w:r>
      <w:r>
        <w:rPr>
          <w:rFonts w:ascii="ˎ̥" w:hAnsi="ˎ̥" w:cs="宋体"/>
          <w:kern w:val="0"/>
          <w:sz w:val="24"/>
        </w:rPr>
        <w:t>1《中华人民共和国</w:t>
      </w:r>
      <w:r>
        <w:rPr>
          <w:rFonts w:hint="eastAsia" w:ascii="ˎ̥" w:hAnsi="ˎ̥" w:cs="宋体"/>
          <w:kern w:val="0"/>
          <w:sz w:val="24"/>
        </w:rPr>
        <w:t>民法典</w:t>
      </w:r>
      <w:r>
        <w:rPr>
          <w:rFonts w:ascii="ˎ̥" w:hAnsi="ˎ̥" w:cs="宋体"/>
          <w:kern w:val="0"/>
          <w:sz w:val="24"/>
        </w:rPr>
        <w:t>》《中华人民共和国建筑法》。</w:t>
      </w:r>
    </w:p>
    <w:p w14:paraId="18B8C952">
      <w:pPr>
        <w:pStyle w:val="22"/>
        <w:spacing w:line="360" w:lineRule="auto"/>
        <w:ind w:left="0" w:leftChars="0" w:firstLine="480"/>
        <w:rPr>
          <w:rFonts w:hint="eastAsia" w:ascii="ˎ̥" w:hAnsi="ˎ̥" w:cs="宋体"/>
          <w:kern w:val="0"/>
          <w:sz w:val="24"/>
        </w:rPr>
      </w:pPr>
      <w:r>
        <w:rPr>
          <w:rFonts w:ascii="ˎ̥" w:hAnsi="ˎ̥" w:cs="宋体"/>
          <w:kern w:val="0"/>
          <w:sz w:val="24"/>
        </w:rPr>
        <w:t>1</w:t>
      </w:r>
      <w:r>
        <w:rPr>
          <w:rFonts w:hint="eastAsia" w:ascii="ˎ̥" w:hAnsi="ˎ̥" w:cs="宋体"/>
          <w:kern w:val="0"/>
          <w:sz w:val="24"/>
        </w:rPr>
        <w:t>.</w:t>
      </w:r>
      <w:r>
        <w:rPr>
          <w:rFonts w:ascii="ˎ̥" w:hAnsi="ˎ̥" w:cs="宋体"/>
          <w:kern w:val="0"/>
          <w:sz w:val="24"/>
        </w:rPr>
        <w:t>2国家及地方有关建设工程勘察设计管理法规和规章。</w:t>
      </w:r>
    </w:p>
    <w:p w14:paraId="7CD3A2B0">
      <w:pPr>
        <w:pStyle w:val="22"/>
        <w:spacing w:line="360" w:lineRule="auto"/>
        <w:ind w:left="0" w:leftChars="0" w:firstLine="480"/>
        <w:rPr>
          <w:rFonts w:hint="eastAsia" w:ascii="ˎ̥" w:hAnsi="ˎ̥" w:cs="宋体"/>
          <w:kern w:val="0"/>
          <w:sz w:val="24"/>
        </w:rPr>
      </w:pPr>
      <w:r>
        <w:rPr>
          <w:rFonts w:ascii="ˎ̥" w:hAnsi="ˎ̥" w:cs="宋体"/>
          <w:kern w:val="0"/>
          <w:sz w:val="24"/>
        </w:rPr>
        <w:t>1</w:t>
      </w:r>
      <w:r>
        <w:rPr>
          <w:rFonts w:hint="eastAsia" w:ascii="ˎ̥" w:hAnsi="ˎ̥" w:cs="宋体"/>
          <w:kern w:val="0"/>
          <w:sz w:val="24"/>
        </w:rPr>
        <w:t>.</w:t>
      </w:r>
      <w:r>
        <w:rPr>
          <w:rFonts w:ascii="ˎ̥" w:hAnsi="ˎ̥" w:cs="宋体"/>
          <w:kern w:val="0"/>
          <w:sz w:val="24"/>
        </w:rPr>
        <w:t>3建设工程批准文件。</w:t>
      </w:r>
    </w:p>
    <w:p w14:paraId="31D14125">
      <w:pPr>
        <w:pStyle w:val="22"/>
        <w:spacing w:line="360" w:lineRule="auto"/>
        <w:ind w:left="0" w:leftChars="0" w:firstLine="480"/>
        <w:rPr>
          <w:rFonts w:hint="eastAsia" w:ascii="ˎ̥" w:hAnsi="ˎ̥" w:cs="宋体"/>
          <w:kern w:val="0"/>
          <w:sz w:val="24"/>
        </w:rPr>
      </w:pPr>
      <w:r>
        <w:rPr>
          <w:rFonts w:ascii="ˎ̥" w:hAnsi="ˎ̥" w:cs="宋体"/>
          <w:kern w:val="0"/>
          <w:sz w:val="24"/>
        </w:rPr>
        <w:t>第二条 设计依据</w:t>
      </w:r>
    </w:p>
    <w:p w14:paraId="2ABC7CA5">
      <w:pPr>
        <w:pStyle w:val="22"/>
        <w:spacing w:line="360" w:lineRule="auto"/>
        <w:ind w:left="0" w:leftChars="0" w:firstLine="480"/>
        <w:rPr>
          <w:rFonts w:hint="eastAsia" w:ascii="ˎ̥" w:hAnsi="ˎ̥" w:cs="宋体"/>
          <w:kern w:val="0"/>
          <w:sz w:val="24"/>
        </w:rPr>
      </w:pPr>
      <w:r>
        <w:rPr>
          <w:rFonts w:ascii="ˎ̥" w:hAnsi="ˎ̥" w:cs="宋体"/>
          <w:kern w:val="0"/>
          <w:sz w:val="24"/>
        </w:rPr>
        <w:t>2</w:t>
      </w:r>
      <w:r>
        <w:rPr>
          <w:rFonts w:hint="eastAsia" w:ascii="ˎ̥" w:hAnsi="ˎ̥" w:cs="宋体"/>
          <w:kern w:val="0"/>
          <w:sz w:val="24"/>
        </w:rPr>
        <w:t>.</w:t>
      </w:r>
      <w:r>
        <w:rPr>
          <w:rFonts w:ascii="ˎ̥" w:hAnsi="ˎ̥" w:cs="宋体"/>
          <w:kern w:val="0"/>
          <w:sz w:val="24"/>
        </w:rPr>
        <w:t>1发包人给设计人的委托书或设计中标文件</w:t>
      </w:r>
    </w:p>
    <w:p w14:paraId="488C0888">
      <w:pPr>
        <w:pStyle w:val="22"/>
        <w:spacing w:line="360" w:lineRule="auto"/>
        <w:ind w:left="0" w:leftChars="0" w:firstLine="480"/>
        <w:rPr>
          <w:rFonts w:hint="eastAsia" w:ascii="ˎ̥" w:hAnsi="ˎ̥" w:cs="宋体"/>
          <w:kern w:val="0"/>
          <w:sz w:val="24"/>
        </w:rPr>
      </w:pPr>
      <w:r>
        <w:rPr>
          <w:rFonts w:ascii="ˎ̥" w:hAnsi="ˎ̥" w:cs="宋体"/>
          <w:kern w:val="0"/>
          <w:sz w:val="24"/>
        </w:rPr>
        <w:t>2</w:t>
      </w:r>
      <w:r>
        <w:rPr>
          <w:rFonts w:hint="eastAsia" w:ascii="ˎ̥" w:hAnsi="ˎ̥" w:cs="宋体"/>
          <w:kern w:val="0"/>
          <w:sz w:val="24"/>
        </w:rPr>
        <w:t>.</w:t>
      </w:r>
      <w:r>
        <w:rPr>
          <w:rFonts w:ascii="ˎ̥" w:hAnsi="ˎ̥" w:cs="宋体"/>
          <w:kern w:val="0"/>
          <w:sz w:val="24"/>
        </w:rPr>
        <w:t>2发包人提交的基础资料</w:t>
      </w:r>
    </w:p>
    <w:p w14:paraId="740D554C">
      <w:pPr>
        <w:pStyle w:val="22"/>
        <w:spacing w:line="360" w:lineRule="auto"/>
        <w:ind w:left="0" w:leftChars="0" w:firstLine="480"/>
        <w:rPr>
          <w:rFonts w:hint="eastAsia" w:ascii="ˎ̥" w:hAnsi="ˎ̥" w:cs="宋体"/>
          <w:kern w:val="0"/>
          <w:sz w:val="24"/>
        </w:rPr>
      </w:pPr>
      <w:r>
        <w:rPr>
          <w:rFonts w:ascii="ˎ̥" w:hAnsi="ˎ̥" w:cs="宋体"/>
          <w:kern w:val="0"/>
          <w:sz w:val="24"/>
        </w:rPr>
        <w:t>2</w:t>
      </w:r>
      <w:r>
        <w:rPr>
          <w:rFonts w:hint="eastAsia" w:ascii="ˎ̥" w:hAnsi="ˎ̥" w:cs="宋体"/>
          <w:kern w:val="0"/>
          <w:sz w:val="24"/>
        </w:rPr>
        <w:t>.</w:t>
      </w:r>
      <w:r>
        <w:rPr>
          <w:rFonts w:ascii="ˎ̥" w:hAnsi="ˎ̥" w:cs="宋体"/>
          <w:kern w:val="0"/>
          <w:sz w:val="24"/>
        </w:rPr>
        <w:t>3设计人采用的主要技术标准是：</w:t>
      </w:r>
    </w:p>
    <w:p w14:paraId="5C976359">
      <w:pPr>
        <w:pStyle w:val="22"/>
        <w:spacing w:line="360" w:lineRule="auto"/>
        <w:ind w:left="0" w:leftChars="0" w:firstLine="480"/>
        <w:rPr>
          <w:rFonts w:hint="eastAsia" w:ascii="ˎ̥" w:hAnsi="ˎ̥" w:cs="宋体"/>
          <w:kern w:val="0"/>
          <w:sz w:val="24"/>
        </w:rPr>
      </w:pPr>
      <w:r>
        <w:rPr>
          <w:rFonts w:hint="eastAsia" w:ascii="ˎ̥" w:hAnsi="ˎ̥" w:cs="宋体"/>
          <w:kern w:val="0"/>
          <w:sz w:val="24"/>
        </w:rPr>
        <w:t>满足现行的建筑工程建设标准及设计规范。</w:t>
      </w:r>
    </w:p>
    <w:p w14:paraId="753AD4A8">
      <w:pPr>
        <w:pStyle w:val="22"/>
        <w:spacing w:line="360" w:lineRule="auto"/>
        <w:ind w:left="0" w:leftChars="0" w:firstLine="480"/>
        <w:rPr>
          <w:rFonts w:hint="eastAsia" w:ascii="ˎ̥" w:hAnsi="ˎ̥" w:cs="宋体"/>
          <w:kern w:val="0"/>
          <w:sz w:val="24"/>
        </w:rPr>
      </w:pPr>
      <w:r>
        <w:rPr>
          <w:rFonts w:ascii="ˎ̥" w:hAnsi="ˎ̥" w:cs="宋体"/>
          <w:kern w:val="0"/>
          <w:sz w:val="24"/>
        </w:rPr>
        <w:t>第三条 本合同项目的名称、</w:t>
      </w:r>
      <w:r>
        <w:rPr>
          <w:rFonts w:hint="eastAsia" w:ascii="ˎ̥" w:hAnsi="ˎ̥" w:cs="宋体"/>
          <w:kern w:val="0"/>
          <w:sz w:val="24"/>
        </w:rPr>
        <w:t>项目负责人、</w:t>
      </w:r>
      <w:r>
        <w:rPr>
          <w:rFonts w:ascii="ˎ̥" w:hAnsi="ˎ̥" w:cs="宋体"/>
          <w:kern w:val="0"/>
          <w:sz w:val="24"/>
        </w:rPr>
        <w:t>规模、阶段、投资及设计内容（根据行业特点填写）</w:t>
      </w:r>
    </w:p>
    <w:p w14:paraId="51CD00E3">
      <w:pPr>
        <w:pStyle w:val="22"/>
        <w:spacing w:line="360" w:lineRule="auto"/>
        <w:ind w:left="0" w:leftChars="0" w:firstLine="480"/>
        <w:rPr>
          <w:rFonts w:hint="eastAsia" w:ascii="ˎ̥" w:hAnsi="ˎ̥" w:cs="宋体"/>
          <w:kern w:val="0"/>
          <w:sz w:val="24"/>
        </w:rPr>
      </w:pPr>
      <w:r>
        <w:rPr>
          <w:rFonts w:hint="eastAsia" w:ascii="ˎ̥" w:hAnsi="ˎ̥" w:cs="宋体"/>
          <w:kern w:val="0"/>
          <w:sz w:val="24"/>
        </w:rPr>
        <w:t xml:space="preserve">项目名称：                                          </w:t>
      </w:r>
    </w:p>
    <w:p w14:paraId="05E82227">
      <w:pPr>
        <w:pStyle w:val="22"/>
        <w:spacing w:line="360" w:lineRule="auto"/>
        <w:ind w:left="0" w:leftChars="0" w:firstLine="480"/>
        <w:rPr>
          <w:rFonts w:hint="eastAsia" w:ascii="ˎ̥" w:hAnsi="ˎ̥" w:cs="宋体"/>
          <w:kern w:val="0"/>
          <w:sz w:val="24"/>
        </w:rPr>
      </w:pPr>
      <w:r>
        <w:rPr>
          <w:rFonts w:hint="eastAsia" w:ascii="ˎ̥" w:hAnsi="ˎ̥" w:cs="宋体"/>
          <w:kern w:val="0"/>
          <w:sz w:val="24"/>
        </w:rPr>
        <w:t xml:space="preserve">设计项目负责人：  </w:t>
      </w:r>
      <w:r>
        <w:rPr>
          <w:rFonts w:ascii="ˎ̥" w:hAnsi="ˎ̥" w:cs="宋体"/>
          <w:kern w:val="0"/>
          <w:sz w:val="24"/>
        </w:rPr>
        <w:t xml:space="preserve"> </w:t>
      </w:r>
      <w:r>
        <w:rPr>
          <w:rFonts w:hint="eastAsia" w:ascii="ˎ̥" w:hAnsi="ˎ̥" w:cs="宋体"/>
          <w:kern w:val="0"/>
          <w:sz w:val="24"/>
        </w:rPr>
        <w:t xml:space="preserve">                               </w:t>
      </w:r>
    </w:p>
    <w:p w14:paraId="6E7D14AD">
      <w:pPr>
        <w:pStyle w:val="22"/>
        <w:spacing w:line="360" w:lineRule="auto"/>
        <w:ind w:left="0" w:leftChars="0" w:firstLine="480"/>
        <w:rPr>
          <w:rFonts w:hint="eastAsia" w:ascii="ˎ̥" w:hAnsi="ˎ̥" w:cs="宋体"/>
          <w:kern w:val="0"/>
          <w:sz w:val="24"/>
        </w:rPr>
      </w:pPr>
      <w:r>
        <w:rPr>
          <w:rFonts w:hint="eastAsia" w:ascii="ˎ̥" w:hAnsi="ˎ̥" w:cs="宋体"/>
          <w:kern w:val="0"/>
          <w:sz w:val="24"/>
        </w:rPr>
        <w:t>项目规模、内容及服务需求</w:t>
      </w:r>
      <w:r>
        <w:rPr>
          <w:rFonts w:ascii="ˎ̥" w:hAnsi="ˎ̥" w:cs="宋体"/>
          <w:kern w:val="0"/>
          <w:sz w:val="24"/>
        </w:rPr>
        <w:t>:</w:t>
      </w:r>
    </w:p>
    <w:p w14:paraId="789718F0">
      <w:pPr>
        <w:spacing w:line="600" w:lineRule="exact"/>
        <w:ind w:firstLine="480" w:firstLineChars="200"/>
        <w:jc w:val="left"/>
        <w:rPr>
          <w:rFonts w:hint="eastAsia" w:ascii="宋体" w:hAnsi="宋体" w:eastAsia="宋体"/>
          <w:sz w:val="24"/>
          <w:szCs w:val="18"/>
        </w:rPr>
      </w:pPr>
      <w:r>
        <w:rPr>
          <w:rFonts w:hint="eastAsia" w:ascii="ˎ̥" w:hAnsi="ˎ̥" w:cs="宋体"/>
          <w:kern w:val="0"/>
          <w:sz w:val="24"/>
        </w:rPr>
        <w:t>1.</w:t>
      </w:r>
      <w:r>
        <w:rPr>
          <w:rFonts w:ascii="宋体" w:hAnsi="宋体" w:eastAsia="宋体"/>
          <w:sz w:val="24"/>
          <w:szCs w:val="18"/>
        </w:rPr>
        <w:t xml:space="preserve"> </w:t>
      </w:r>
      <w:r>
        <w:rPr>
          <w:rFonts w:hint="eastAsia" w:ascii="宋体" w:hAnsi="宋体" w:eastAsia="宋体"/>
          <w:sz w:val="24"/>
          <w:szCs w:val="18"/>
        </w:rPr>
        <w:t>项目规模：</w:t>
      </w: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6F99255A">
      <w:pPr>
        <w:spacing w:line="600" w:lineRule="exact"/>
        <w:ind w:firstLine="480" w:firstLineChars="200"/>
        <w:jc w:val="left"/>
        <w:rPr>
          <w:rFonts w:hint="eastAsia" w:ascii="宋体" w:hAnsi="宋体" w:eastAsia="宋体"/>
          <w:sz w:val="24"/>
          <w:szCs w:val="18"/>
        </w:rPr>
      </w:pPr>
      <w:r>
        <w:rPr>
          <w:rFonts w:ascii="宋体" w:hAnsi="宋体" w:eastAsia="宋体"/>
          <w:sz w:val="24"/>
          <w:szCs w:val="18"/>
        </w:rPr>
        <w:t>主要改造内容为将六号楼南楼及裙楼改造为综合实验室及配套管理用房，建设内容包含</w:t>
      </w:r>
      <w:r>
        <w:rPr>
          <w:rFonts w:hint="eastAsia" w:ascii="宋体" w:hAnsi="宋体" w:eastAsia="宋体"/>
          <w:sz w:val="24"/>
          <w:szCs w:val="18"/>
        </w:rPr>
        <w:t>结构鉴定、</w:t>
      </w:r>
      <w:r>
        <w:rPr>
          <w:rFonts w:ascii="宋体" w:hAnsi="宋体" w:eastAsia="宋体"/>
          <w:sz w:val="24"/>
          <w:szCs w:val="18"/>
        </w:rPr>
        <w:t>结构加固等。</w:t>
      </w:r>
    </w:p>
    <w:p w14:paraId="4FBE592A">
      <w:pPr>
        <w:spacing w:line="600" w:lineRule="exact"/>
        <w:ind w:firstLine="480" w:firstLineChars="200"/>
        <w:jc w:val="left"/>
        <w:rPr>
          <w:rFonts w:hint="eastAsia" w:ascii="宋体" w:hAnsi="宋体" w:eastAsia="宋体"/>
          <w:sz w:val="24"/>
          <w:szCs w:val="18"/>
        </w:rPr>
      </w:pPr>
      <w:r>
        <w:rPr>
          <w:rFonts w:ascii="宋体" w:hAnsi="宋体" w:eastAsia="宋体"/>
          <w:sz w:val="24"/>
          <w:szCs w:val="18"/>
        </w:rPr>
        <w:t>项目分为一期及二期，一期主要对中国声谷六号楼南楼一层及裙楼一层进行改造，涉及总建筑面积约为 3604.9</w:t>
      </w:r>
      <w:r>
        <w:rPr>
          <w:rFonts w:hint="eastAsia" w:ascii="宋体" w:hAnsi="宋体" w:eastAsia="宋体"/>
          <w:sz w:val="24"/>
          <w:szCs w:val="18"/>
        </w:rPr>
        <w:t>㎡</w:t>
      </w:r>
      <w:r>
        <w:rPr>
          <w:rFonts w:ascii="宋体" w:hAnsi="宋体" w:eastAsia="宋体"/>
          <w:sz w:val="24"/>
          <w:szCs w:val="18"/>
        </w:rPr>
        <w:t>，其中南楼一层建筑面积约为 1721.92</w:t>
      </w:r>
      <w:r>
        <w:rPr>
          <w:rFonts w:hint="eastAsia" w:ascii="宋体" w:hAnsi="宋体" w:eastAsia="宋体"/>
          <w:sz w:val="24"/>
          <w:szCs w:val="18"/>
        </w:rPr>
        <w:t>㎡</w:t>
      </w:r>
      <w:r>
        <w:rPr>
          <w:rFonts w:ascii="宋体" w:hAnsi="宋体" w:eastAsia="宋体"/>
          <w:sz w:val="24"/>
          <w:szCs w:val="18"/>
        </w:rPr>
        <w:t>，裙楼一层建筑面积约为1882.98</w:t>
      </w:r>
      <w:r>
        <w:rPr>
          <w:rFonts w:hint="eastAsia" w:ascii="宋体" w:hAnsi="宋体" w:eastAsia="宋体"/>
          <w:sz w:val="24"/>
          <w:szCs w:val="18"/>
        </w:rPr>
        <w:t>㎡，</w:t>
      </w:r>
      <w:r>
        <w:rPr>
          <w:rFonts w:ascii="宋体" w:hAnsi="宋体" w:eastAsia="宋体"/>
          <w:sz w:val="24"/>
          <w:szCs w:val="18"/>
        </w:rPr>
        <w:t>地下车库建筑面积约为3604.90</w:t>
      </w:r>
      <w:r>
        <w:rPr>
          <w:rFonts w:hint="eastAsia" w:ascii="宋体" w:hAnsi="宋体" w:eastAsia="宋体"/>
          <w:sz w:val="24"/>
          <w:szCs w:val="18"/>
        </w:rPr>
        <w:t>㎡</w:t>
      </w:r>
      <w:r>
        <w:rPr>
          <w:rFonts w:ascii="宋体" w:hAnsi="宋体" w:eastAsia="宋体"/>
          <w:sz w:val="24"/>
          <w:szCs w:val="18"/>
        </w:rPr>
        <w:t>。其余为二期。</w:t>
      </w:r>
    </w:p>
    <w:p w14:paraId="3E45DE33">
      <w:pPr>
        <w:pStyle w:val="22"/>
        <w:spacing w:line="360" w:lineRule="auto"/>
        <w:ind w:left="0" w:leftChars="0" w:firstLine="511" w:firstLineChars="213"/>
        <w:rPr>
          <w:rFonts w:hint="eastAsia" w:ascii="ˎ̥" w:hAnsi="ˎ̥" w:cs="宋体"/>
          <w:kern w:val="0"/>
          <w:sz w:val="24"/>
          <w:u w:val="single"/>
        </w:rPr>
      </w:pPr>
      <w:r>
        <w:rPr>
          <w:rFonts w:hint="eastAsia" w:ascii="ˎ̥" w:hAnsi="ˎ̥" w:cs="宋体"/>
          <w:kern w:val="0"/>
          <w:sz w:val="24"/>
          <w:u w:val="single"/>
        </w:rPr>
        <w:t>2</w:t>
      </w:r>
      <w:r>
        <w:rPr>
          <w:rFonts w:ascii="ˎ̥" w:hAnsi="ˎ̥" w:cs="宋体"/>
          <w:kern w:val="0"/>
          <w:sz w:val="24"/>
          <w:u w:val="single"/>
        </w:rPr>
        <w:t xml:space="preserve">. </w:t>
      </w:r>
      <w:r>
        <w:rPr>
          <w:rFonts w:hint="eastAsia" w:ascii="ˎ̥" w:hAnsi="ˎ̥" w:cs="宋体"/>
          <w:kern w:val="0"/>
          <w:sz w:val="24"/>
          <w:u w:val="single"/>
        </w:rPr>
        <w:t>服务需求：完成结构鉴定、提供具体的施工图纸，并配合完成审图手续。</w:t>
      </w:r>
    </w:p>
    <w:p w14:paraId="54C2BF7F">
      <w:pPr>
        <w:pStyle w:val="22"/>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四</w:t>
      </w:r>
      <w:r>
        <w:rPr>
          <w:rFonts w:ascii="ˎ̥" w:hAnsi="ˎ̥" w:cs="宋体"/>
          <w:kern w:val="0"/>
          <w:sz w:val="24"/>
        </w:rPr>
        <w:t>条 发包人向设计人提交的有关资料、文件及时间</w:t>
      </w:r>
    </w:p>
    <w:p w14:paraId="5CA36AAA">
      <w:pPr>
        <w:pStyle w:val="22"/>
        <w:spacing w:line="360" w:lineRule="auto"/>
        <w:ind w:left="0" w:leftChars="0" w:firstLine="511" w:firstLineChars="213"/>
        <w:rPr>
          <w:rFonts w:hint="eastAsia" w:ascii="ˎ̥" w:hAnsi="ˎ̥" w:cs="宋体"/>
          <w:kern w:val="0"/>
          <w:sz w:val="24"/>
        </w:rPr>
      </w:pPr>
      <w:r>
        <w:rPr>
          <w:rFonts w:ascii="ˎ̥" w:hAnsi="ˎ̥" w:cs="宋体"/>
          <w:kern w:val="0"/>
          <w:sz w:val="24"/>
        </w:rPr>
        <w:t>发包人应向设计人提供开展设计工作所需要的经国家有关部门审查批准的全部测绘文件</w:t>
      </w:r>
      <w:r>
        <w:rPr>
          <w:rFonts w:hint="eastAsia" w:ascii="ˎ̥" w:hAnsi="ˎ̥" w:cs="宋体"/>
          <w:kern w:val="0"/>
          <w:sz w:val="24"/>
        </w:rPr>
        <w:t>、地质</w:t>
      </w:r>
      <w:r>
        <w:rPr>
          <w:rFonts w:ascii="ˎ̥" w:hAnsi="ˎ̥" w:cs="宋体"/>
          <w:kern w:val="0"/>
          <w:sz w:val="24"/>
        </w:rPr>
        <w:t>勘察文件、</w:t>
      </w:r>
      <w:r>
        <w:rPr>
          <w:rFonts w:hint="eastAsia" w:ascii="ˎ̥" w:hAnsi="ˎ̥" w:cs="宋体"/>
          <w:kern w:val="0"/>
          <w:sz w:val="24"/>
        </w:rPr>
        <w:t>原设计图纸</w:t>
      </w:r>
      <w:r>
        <w:rPr>
          <w:rFonts w:ascii="ˎ̥" w:hAnsi="ˎ̥" w:cs="宋体"/>
          <w:kern w:val="0"/>
          <w:sz w:val="24"/>
        </w:rPr>
        <w:t>资料及附件、有关的协议、文件等，并对提供的原始资料的可靠性负责。</w:t>
      </w:r>
    </w:p>
    <w:p w14:paraId="1C23CA2E">
      <w:pPr>
        <w:pStyle w:val="22"/>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五</w:t>
      </w:r>
      <w:r>
        <w:rPr>
          <w:rFonts w:ascii="ˎ̥" w:hAnsi="ˎ̥" w:cs="宋体"/>
          <w:kern w:val="0"/>
          <w:sz w:val="24"/>
        </w:rPr>
        <w:t>条 设计人向发包人交付的设计文件、份数、地点及时间</w:t>
      </w:r>
    </w:p>
    <w:p w14:paraId="75F5F20C">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交付设计文件：设计文件，份数：</w:t>
      </w:r>
      <w:r>
        <w:rPr>
          <w:rFonts w:ascii="ˎ̥" w:hAnsi="ˎ̥" w:cs="宋体"/>
          <w:kern w:val="0"/>
          <w:sz w:val="24"/>
        </w:rPr>
        <w:t>5</w:t>
      </w:r>
      <w:r>
        <w:rPr>
          <w:rFonts w:hint="eastAsia" w:ascii="ˎ̥" w:hAnsi="ˎ̥" w:cs="宋体"/>
          <w:kern w:val="0"/>
          <w:sz w:val="24"/>
        </w:rPr>
        <w:t>份；</w:t>
      </w:r>
    </w:p>
    <w:p w14:paraId="7BB6D75E">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交付地点：</w:t>
      </w:r>
      <w:r>
        <w:rPr>
          <w:rFonts w:hint="eastAsia" w:ascii="宋体" w:hAnsi="宋体"/>
          <w:sz w:val="24"/>
          <w:szCs w:val="18"/>
        </w:rPr>
        <w:t>安徽省合肥高新区习友路3</w:t>
      </w:r>
      <w:r>
        <w:rPr>
          <w:rFonts w:ascii="宋体" w:hAnsi="宋体"/>
          <w:sz w:val="24"/>
          <w:szCs w:val="18"/>
        </w:rPr>
        <w:t>333号</w:t>
      </w:r>
      <w:r>
        <w:rPr>
          <w:rFonts w:hint="eastAsia" w:ascii="宋体" w:hAnsi="宋体"/>
          <w:sz w:val="24"/>
          <w:szCs w:val="18"/>
        </w:rPr>
        <w:t>中国声谷产业园3号楼</w:t>
      </w:r>
      <w:r>
        <w:rPr>
          <w:rFonts w:hint="eastAsia" w:ascii="ˎ̥" w:hAnsi="ˎ̥" w:cs="宋体"/>
          <w:kern w:val="0"/>
          <w:sz w:val="24"/>
        </w:rPr>
        <w:t>；</w:t>
      </w:r>
    </w:p>
    <w:p w14:paraId="71405C42">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交付时间：                              。</w:t>
      </w:r>
    </w:p>
    <w:p w14:paraId="75226742">
      <w:pPr>
        <w:pStyle w:val="22"/>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六</w:t>
      </w:r>
      <w:r>
        <w:rPr>
          <w:rFonts w:ascii="ˎ̥" w:hAnsi="ˎ̥" w:cs="宋体"/>
          <w:kern w:val="0"/>
          <w:sz w:val="24"/>
        </w:rPr>
        <w:t>条</w:t>
      </w:r>
      <w:r>
        <w:rPr>
          <w:rFonts w:hint="eastAsia" w:ascii="ˎ̥" w:hAnsi="ˎ̥" w:cs="宋体"/>
          <w:kern w:val="0"/>
          <w:sz w:val="24"/>
        </w:rPr>
        <w:t xml:space="preserve"> </w:t>
      </w:r>
      <w:r>
        <w:rPr>
          <w:rFonts w:ascii="ˎ̥" w:hAnsi="ˎ̥" w:cs="宋体"/>
          <w:kern w:val="0"/>
          <w:sz w:val="24"/>
        </w:rPr>
        <w:t>费用</w:t>
      </w:r>
    </w:p>
    <w:p w14:paraId="04380373">
      <w:pPr>
        <w:pStyle w:val="22"/>
        <w:spacing w:line="360" w:lineRule="auto"/>
        <w:ind w:left="0" w:leftChars="0" w:firstLine="511" w:firstLineChars="213"/>
        <w:rPr>
          <w:rFonts w:hint="eastAsia" w:ascii="ˎ̥" w:hAnsi="ˎ̥" w:cs="宋体"/>
          <w:kern w:val="0"/>
          <w:sz w:val="24"/>
        </w:rPr>
      </w:pPr>
      <w:r>
        <w:rPr>
          <w:rFonts w:ascii="ˎ̥" w:hAnsi="ˎ̥" w:cs="宋体"/>
          <w:kern w:val="0"/>
          <w:sz w:val="24"/>
        </w:rPr>
        <w:t>6.1本</w:t>
      </w:r>
      <w:r>
        <w:rPr>
          <w:rFonts w:hint="eastAsia" w:ascii="ˎ̥" w:hAnsi="ˎ̥" w:cs="宋体"/>
          <w:kern w:val="0"/>
          <w:sz w:val="24"/>
        </w:rPr>
        <w:t>项目</w:t>
      </w:r>
      <w:r>
        <w:rPr>
          <w:rFonts w:ascii="ˎ̥" w:hAnsi="ˎ̥" w:cs="宋体"/>
          <w:kern w:val="0"/>
          <w:sz w:val="24"/>
        </w:rPr>
        <w:t>合同总设计费为</w:t>
      </w:r>
      <w:r>
        <w:rPr>
          <w:rFonts w:hint="eastAsia" w:ascii="ˎ̥" w:hAnsi="ˎ̥" w:cs="宋体"/>
          <w:kern w:val="0"/>
          <w:sz w:val="24"/>
        </w:rPr>
        <w:t xml:space="preserve">人民币：        </w:t>
      </w:r>
      <w:r>
        <w:rPr>
          <w:rFonts w:ascii="ˎ̥" w:hAnsi="ˎ̥" w:cs="宋体"/>
          <w:kern w:val="0"/>
          <w:sz w:val="24"/>
        </w:rPr>
        <w:t>元（大写为</w:t>
      </w:r>
      <w:r>
        <w:rPr>
          <w:rFonts w:hint="eastAsia" w:ascii="ˎ̥" w:hAnsi="ˎ̥" w:cs="宋体"/>
          <w:kern w:val="0"/>
          <w:sz w:val="24"/>
        </w:rPr>
        <w:t xml:space="preserve">         </w:t>
      </w:r>
      <w:r>
        <w:rPr>
          <w:rFonts w:ascii="ˎ̥" w:hAnsi="ˎ̥" w:cs="宋体"/>
          <w:kern w:val="0"/>
          <w:sz w:val="24"/>
        </w:rPr>
        <w:t>元整）</w:t>
      </w:r>
      <w:r>
        <w:rPr>
          <w:rFonts w:hint="eastAsia" w:ascii="ˎ̥" w:hAnsi="ˎ̥" w:cs="宋体"/>
          <w:kern w:val="0"/>
          <w:sz w:val="24"/>
        </w:rPr>
        <w:t>。</w:t>
      </w:r>
    </w:p>
    <w:p w14:paraId="702529F5">
      <w:pPr>
        <w:pStyle w:val="13"/>
        <w:spacing w:line="360" w:lineRule="auto"/>
        <w:rPr>
          <w:sz w:val="24"/>
          <w:szCs w:val="28"/>
        </w:rPr>
      </w:pPr>
      <w:r>
        <w:rPr>
          <w:rFonts w:hint="eastAsia" w:hAnsi="宋体"/>
          <w:kern w:val="0"/>
          <w:sz w:val="24"/>
        </w:rPr>
        <w:t>设计人为履行本合同而发生的所有费用均包含在合同价款中，</w:t>
      </w:r>
      <w:r>
        <w:rPr>
          <w:rFonts w:ascii="ˎ̥" w:hAnsi="ˎ̥" w:cs="宋体"/>
          <w:kern w:val="0"/>
          <w:sz w:val="24"/>
        </w:rPr>
        <w:t>发包</w:t>
      </w:r>
      <w:r>
        <w:rPr>
          <w:rFonts w:hint="eastAsia" w:ascii="ˎ̥" w:hAnsi="ˎ̥" w:cs="宋体"/>
          <w:kern w:val="0"/>
          <w:sz w:val="24"/>
        </w:rPr>
        <w:t>人</w:t>
      </w:r>
      <w:r>
        <w:rPr>
          <w:rFonts w:hint="eastAsia" w:hAnsi="宋体"/>
          <w:kern w:val="0"/>
          <w:sz w:val="24"/>
        </w:rPr>
        <w:t>不再另行支付其它任何费用。</w:t>
      </w:r>
    </w:p>
    <w:p w14:paraId="0B15D526">
      <w:pPr>
        <w:pStyle w:val="22"/>
        <w:spacing w:line="360" w:lineRule="auto"/>
        <w:ind w:left="0" w:leftChars="0" w:firstLine="511" w:firstLineChars="213"/>
        <w:rPr>
          <w:rFonts w:hint="eastAsia" w:ascii="ˎ̥" w:hAnsi="ˎ̥" w:cs="宋体"/>
          <w:kern w:val="0"/>
          <w:sz w:val="24"/>
        </w:rPr>
      </w:pPr>
    </w:p>
    <w:p w14:paraId="5867098A">
      <w:pPr>
        <w:pStyle w:val="22"/>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七</w:t>
      </w:r>
      <w:r>
        <w:rPr>
          <w:rFonts w:ascii="ˎ̥" w:hAnsi="ˎ̥" w:cs="宋体"/>
          <w:kern w:val="0"/>
          <w:sz w:val="24"/>
        </w:rPr>
        <w:t>条 支付方式</w:t>
      </w:r>
    </w:p>
    <w:p w14:paraId="207A72CE">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7.1</w:t>
      </w:r>
    </w:p>
    <w:tbl>
      <w:tblPr>
        <w:tblStyle w:val="23"/>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9"/>
        <w:gridCol w:w="2857"/>
      </w:tblGrid>
      <w:tr w14:paraId="02C1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669" w:type="dxa"/>
            <w:vAlign w:val="center"/>
          </w:tcPr>
          <w:p w14:paraId="0B68ECA8">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付款时间</w:t>
            </w:r>
          </w:p>
        </w:tc>
        <w:tc>
          <w:tcPr>
            <w:tcW w:w="2857" w:type="dxa"/>
            <w:vAlign w:val="center"/>
          </w:tcPr>
          <w:p w14:paraId="4BC737B2">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比      例</w:t>
            </w:r>
          </w:p>
        </w:tc>
      </w:tr>
      <w:tr w14:paraId="784C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69" w:type="dxa"/>
            <w:vAlign w:val="center"/>
          </w:tcPr>
          <w:p w14:paraId="3BE5F96C">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首次付款：设计人向发包人提交施工图设计，且发包人拿到审图合格，设计人书面申请并经发包人审核确定，设计人提供等额增值税专用发票后30天内，发包人向设计人付到总价款的50%，</w:t>
            </w:r>
          </w:p>
        </w:tc>
        <w:tc>
          <w:tcPr>
            <w:tcW w:w="2857" w:type="dxa"/>
            <w:vAlign w:val="center"/>
          </w:tcPr>
          <w:p w14:paraId="56E8CDFA">
            <w:pPr>
              <w:pStyle w:val="22"/>
              <w:spacing w:line="360" w:lineRule="auto"/>
              <w:ind w:left="0" w:leftChars="0" w:firstLine="511" w:firstLineChars="213"/>
              <w:rPr>
                <w:rFonts w:hint="eastAsia" w:ascii="ˎ̥" w:hAnsi="ˎ̥" w:cs="宋体"/>
                <w:kern w:val="0"/>
                <w:sz w:val="24"/>
              </w:rPr>
            </w:pPr>
            <w:r>
              <w:rPr>
                <w:rFonts w:ascii="ˎ̥" w:hAnsi="ˎ̥" w:cs="宋体"/>
                <w:kern w:val="0"/>
                <w:sz w:val="24"/>
              </w:rPr>
              <w:t>发包人</w:t>
            </w:r>
            <w:r>
              <w:rPr>
                <w:rFonts w:hint="eastAsia" w:ascii="ˎ̥" w:hAnsi="ˎ̥" w:cs="宋体"/>
                <w:kern w:val="0"/>
                <w:sz w:val="24"/>
              </w:rPr>
              <w:t>支付到总价款的</w:t>
            </w:r>
            <w:r>
              <w:rPr>
                <w:rFonts w:ascii="ˎ̥" w:hAnsi="ˎ̥" w:cs="宋体"/>
                <w:kern w:val="0"/>
                <w:sz w:val="24"/>
              </w:rPr>
              <w:t>50%</w:t>
            </w:r>
          </w:p>
        </w:tc>
      </w:tr>
      <w:tr w14:paraId="23FB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669" w:type="dxa"/>
            <w:vAlign w:val="center"/>
          </w:tcPr>
          <w:p w14:paraId="64E93EB9">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最后付款：</w:t>
            </w:r>
            <w:r>
              <w:rPr>
                <w:rFonts w:ascii="ˎ̥" w:hAnsi="ˎ̥" w:cs="宋体"/>
                <w:b/>
                <w:bCs/>
                <w:kern w:val="0"/>
                <w:sz w:val="24"/>
              </w:rPr>
              <w:t>一期项目施工完成</w:t>
            </w:r>
            <w:r>
              <w:rPr>
                <w:rFonts w:hint="eastAsia" w:ascii="ˎ̥" w:hAnsi="ˎ̥" w:cs="宋体"/>
                <w:kern w:val="0"/>
                <w:sz w:val="24"/>
              </w:rPr>
              <w:t xml:space="preserve">，办理竣工验收后，设计人并提供等额增值税专用发票后30天内，发包人向设计人支付到总价款的95%。 </w:t>
            </w:r>
          </w:p>
        </w:tc>
        <w:tc>
          <w:tcPr>
            <w:tcW w:w="2857" w:type="dxa"/>
            <w:vAlign w:val="center"/>
          </w:tcPr>
          <w:p w14:paraId="3C23A7B7">
            <w:pPr>
              <w:pStyle w:val="22"/>
              <w:spacing w:line="360" w:lineRule="auto"/>
              <w:ind w:left="0" w:leftChars="0" w:firstLine="511" w:firstLineChars="213"/>
              <w:rPr>
                <w:rFonts w:hint="eastAsia" w:ascii="ˎ̥" w:hAnsi="ˎ̥" w:cs="宋体"/>
                <w:kern w:val="0"/>
                <w:sz w:val="24"/>
              </w:rPr>
            </w:pPr>
            <w:r>
              <w:rPr>
                <w:rFonts w:ascii="ˎ̥" w:hAnsi="ˎ̥" w:cs="宋体"/>
                <w:kern w:val="0"/>
                <w:sz w:val="24"/>
              </w:rPr>
              <w:t>发包人</w:t>
            </w:r>
            <w:r>
              <w:rPr>
                <w:rFonts w:hint="eastAsia" w:ascii="ˎ̥" w:hAnsi="ˎ̥" w:cs="宋体"/>
                <w:kern w:val="0"/>
                <w:sz w:val="24"/>
              </w:rPr>
              <w:t>支付到总价款95</w:t>
            </w:r>
            <w:r>
              <w:rPr>
                <w:rFonts w:ascii="ˎ̥" w:hAnsi="ˎ̥" w:cs="宋体"/>
                <w:kern w:val="0"/>
                <w:sz w:val="24"/>
              </w:rPr>
              <w:t>%</w:t>
            </w:r>
          </w:p>
        </w:tc>
      </w:tr>
      <w:tr w14:paraId="17FA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669" w:type="dxa"/>
            <w:vAlign w:val="center"/>
          </w:tcPr>
          <w:p w14:paraId="50150255">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项目整体施工完成，办理竣工验收后；或项目不在继续实施后，并提供等额增值税专用发票后30天内，发包人向设计人支付付到总价款的100%。</w:t>
            </w:r>
          </w:p>
        </w:tc>
        <w:tc>
          <w:tcPr>
            <w:tcW w:w="2857" w:type="dxa"/>
            <w:vAlign w:val="center"/>
          </w:tcPr>
          <w:p w14:paraId="7260B497">
            <w:pPr>
              <w:pStyle w:val="22"/>
              <w:spacing w:line="360" w:lineRule="auto"/>
              <w:ind w:left="0" w:leftChars="0" w:firstLine="511" w:firstLineChars="213"/>
              <w:rPr>
                <w:rFonts w:hint="eastAsia" w:ascii="ˎ̥" w:hAnsi="ˎ̥" w:cs="宋体"/>
                <w:kern w:val="0"/>
                <w:sz w:val="24"/>
              </w:rPr>
            </w:pPr>
            <w:r>
              <w:rPr>
                <w:rFonts w:ascii="ˎ̥" w:hAnsi="ˎ̥" w:cs="宋体"/>
                <w:kern w:val="0"/>
                <w:sz w:val="24"/>
              </w:rPr>
              <w:t>发包人</w:t>
            </w:r>
            <w:r>
              <w:rPr>
                <w:rFonts w:hint="eastAsia" w:ascii="ˎ̥" w:hAnsi="ˎ̥" w:cs="宋体"/>
                <w:kern w:val="0"/>
                <w:sz w:val="24"/>
              </w:rPr>
              <w:t>支付到总价款100</w:t>
            </w:r>
            <w:r>
              <w:rPr>
                <w:rFonts w:ascii="ˎ̥" w:hAnsi="ˎ̥" w:cs="宋体"/>
                <w:kern w:val="0"/>
                <w:sz w:val="24"/>
              </w:rPr>
              <w:t>%</w:t>
            </w:r>
          </w:p>
        </w:tc>
      </w:tr>
    </w:tbl>
    <w:p w14:paraId="04247F8F">
      <w:pPr>
        <w:pStyle w:val="22"/>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八</w:t>
      </w:r>
      <w:r>
        <w:rPr>
          <w:rFonts w:ascii="ˎ̥" w:hAnsi="ˎ̥" w:cs="宋体"/>
          <w:kern w:val="0"/>
          <w:sz w:val="24"/>
        </w:rPr>
        <w:t>条 双方责任</w:t>
      </w:r>
    </w:p>
    <w:p w14:paraId="47F3DD90">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.1</w:t>
      </w:r>
      <w:r>
        <w:rPr>
          <w:rFonts w:hint="eastAsia" w:ascii="ˎ̥" w:hAnsi="ˎ̥" w:cs="宋体"/>
          <w:kern w:val="0"/>
          <w:sz w:val="24"/>
        </w:rPr>
        <w:t>发包人责任</w:t>
      </w:r>
    </w:p>
    <w:p w14:paraId="6EBF6337">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.1.1</w:t>
      </w:r>
      <w:r>
        <w:rPr>
          <w:rFonts w:hint="eastAsia" w:ascii="ˎ̥" w:hAnsi="ˎ̥" w:cs="宋体"/>
          <w:kern w:val="0"/>
          <w:sz w:val="24"/>
        </w:rPr>
        <w:t>发包人按本合同第四条规定的内容，在规定的时间内向设计人提交基础资料及文件，并对其完整性、正确性及时限负责。发包人不得要求设计人违反国家有关标准进行设计。</w:t>
      </w:r>
    </w:p>
    <w:p w14:paraId="5E317730">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发包人提交上述资料及文件超过规定期限，设计人按本合同第五条规定的交付设计文件时间顺延。</w:t>
      </w:r>
    </w:p>
    <w:p w14:paraId="35F679F0">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.1.2</w:t>
      </w:r>
      <w:r>
        <w:rPr>
          <w:rFonts w:hint="eastAsia" w:ascii="ˎ̥" w:hAnsi="ˎ̥" w:cs="宋体"/>
          <w:kern w:val="0"/>
          <w:sz w:val="24"/>
        </w:rPr>
        <w:t>在合同履行期间，发包人要求终止或解除合同，已开始设计工作的，发包人应根据设计人已进行的实际工作量支付设计费。</w:t>
      </w:r>
    </w:p>
    <w:p w14:paraId="5B6A35E3">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.1.</w:t>
      </w:r>
      <w:r>
        <w:rPr>
          <w:rFonts w:hint="eastAsia" w:ascii="ˎ̥" w:hAnsi="ˎ̥" w:cs="宋体"/>
          <w:kern w:val="0"/>
          <w:sz w:val="24"/>
        </w:rPr>
        <w:t>3发包人要求设计人比合同规定时间提前交付设计文件时，须征得设计人同意，不得严重背离合理设计周期。</w:t>
      </w:r>
    </w:p>
    <w:p w14:paraId="68C6BF62">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.1.</w:t>
      </w:r>
      <w:r>
        <w:rPr>
          <w:rFonts w:hint="eastAsia" w:ascii="ˎ̥" w:hAnsi="ˎ̥" w:cs="宋体"/>
          <w:kern w:val="0"/>
          <w:sz w:val="24"/>
        </w:rPr>
        <w:t>4发包人应为设计人派驻现场的工作人员提供工作方面的便利条件。</w:t>
      </w:r>
    </w:p>
    <w:p w14:paraId="1CD23638">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w:t>
      </w:r>
      <w:r>
        <w:rPr>
          <w:rFonts w:hint="eastAsia" w:ascii="ˎ̥" w:hAnsi="ˎ̥" w:cs="宋体"/>
          <w:kern w:val="0"/>
          <w:sz w:val="24"/>
        </w:rPr>
        <w:t>设计人责任</w:t>
      </w:r>
    </w:p>
    <w:p w14:paraId="40DC1D4E">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.2.1</w:t>
      </w:r>
      <w:r>
        <w:rPr>
          <w:rFonts w:hint="eastAsia" w:ascii="ˎ̥" w:hAnsi="ˎ̥" w:cs="宋体"/>
          <w:kern w:val="0"/>
          <w:sz w:val="24"/>
        </w:rPr>
        <w:t>设计人应按国家规定和合同约定的技术规范、标准进行设计，按本合同第五条规定的内容、时间及份数向发包人交付设计文件。并对提交的设计文件的质量负责。设计结果应满足有评审资质单位的评审要求。</w:t>
      </w:r>
    </w:p>
    <w:p w14:paraId="1BCFAE72">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.2.2</w:t>
      </w:r>
      <w:r>
        <w:rPr>
          <w:rFonts w:hint="eastAsia" w:ascii="ˎ̥" w:hAnsi="ˎ̥" w:cs="宋体"/>
          <w:kern w:val="0"/>
          <w:sz w:val="24"/>
        </w:rPr>
        <w:t>设计合理使用年限为按国家规定使用年限。</w:t>
      </w:r>
    </w:p>
    <w:p w14:paraId="2C5EE78D">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.2.3</w:t>
      </w:r>
      <w:r>
        <w:rPr>
          <w:rFonts w:hint="eastAsia" w:ascii="ˎ̥" w:hAnsi="ˎ̥" w:cs="宋体"/>
          <w:kern w:val="0"/>
          <w:sz w:val="24"/>
        </w:rPr>
        <w:t>负责对设计资料进行审查，负责该合同项目的设计联络工作。</w:t>
      </w:r>
    </w:p>
    <w:p w14:paraId="774D12DB">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.2.4</w:t>
      </w:r>
      <w:r>
        <w:rPr>
          <w:rFonts w:hint="eastAsia" w:ascii="ˎ̥" w:hAnsi="ˎ̥" w:cs="宋体"/>
          <w:kern w:val="0"/>
          <w:sz w:val="24"/>
        </w:rPr>
        <w:t>设计人对设计文件出现的遗漏或错误负责修改或补充。由于设计人设计错误造成工程质量事故损失，设计人除负责补救措施外，应免收受损失部分的设计费，并根据损失程度向发包人支付赔偿金，赔偿金数额按照国家有关规定执行。</w:t>
      </w:r>
    </w:p>
    <w:p w14:paraId="3D402316">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.2.5</w:t>
      </w:r>
      <w:r>
        <w:rPr>
          <w:rFonts w:hint="eastAsia" w:ascii="ˎ̥" w:hAnsi="ˎ̥" w:cs="宋体"/>
          <w:kern w:val="0"/>
          <w:sz w:val="24"/>
        </w:rPr>
        <w:t>由于设计人原因，延误了设计文件交付时间，每延误一天，应按本合同金额每日百分之一支付发包人违约金，违约金不足以弥补损失的，应赔偿损失。</w:t>
      </w:r>
    </w:p>
    <w:p w14:paraId="3CBFCD25">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.2.6</w:t>
      </w:r>
      <w:r>
        <w:rPr>
          <w:rFonts w:hint="eastAsia" w:ascii="ˎ̥" w:hAnsi="ˎ̥" w:cs="宋体"/>
          <w:kern w:val="0"/>
          <w:sz w:val="24"/>
        </w:rPr>
        <w:t>合同生效后，设计单位要求终止或解除合同，经发包人同意后设计单位应按合同总价20%支付违约金。</w:t>
      </w:r>
    </w:p>
    <w:p w14:paraId="7DDD898C">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.2.7</w:t>
      </w:r>
      <w:r>
        <w:rPr>
          <w:rFonts w:hint="eastAsia" w:ascii="ˎ̥" w:hAnsi="ˎ̥" w:cs="宋体"/>
          <w:kern w:val="0"/>
          <w:sz w:val="24"/>
        </w:rPr>
        <w:t>设计人交付设计文件后，按规定参加有关部门的设计审查，并根据审查结论负责不超出原定范围的内容做必要调整补充。设计人按合同规定时限交付设计文件后，负责向发包人及施工单位进行设计交底、处理有关设计问题和参加竣工验收。</w:t>
      </w:r>
    </w:p>
    <w:p w14:paraId="3767CEE3">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w:t>
      </w:r>
      <w:r>
        <w:rPr>
          <w:rFonts w:hint="eastAsia" w:ascii="ˎ̥" w:hAnsi="ˎ̥" w:cs="宋体"/>
          <w:kern w:val="0"/>
          <w:sz w:val="24"/>
        </w:rPr>
        <w:t>8设计文件（初步设计、施工图设计）必须符合国家规范及相应阶段的设计深度，否则须承担相应的经济损失和责任。</w:t>
      </w:r>
    </w:p>
    <w:p w14:paraId="62EDC013">
      <w:pPr>
        <w:pStyle w:val="22"/>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九</w:t>
      </w:r>
      <w:r>
        <w:rPr>
          <w:rFonts w:ascii="ˎ̥" w:hAnsi="ˎ̥" w:cs="宋体"/>
          <w:kern w:val="0"/>
          <w:sz w:val="24"/>
        </w:rPr>
        <w:t>条 保密</w:t>
      </w:r>
    </w:p>
    <w:p w14:paraId="33F16945">
      <w:pPr>
        <w:pStyle w:val="22"/>
        <w:spacing w:line="360" w:lineRule="auto"/>
        <w:ind w:left="0" w:leftChars="0" w:firstLine="511" w:firstLineChars="213"/>
        <w:rPr>
          <w:rFonts w:hint="eastAsia" w:ascii="ˎ̥" w:hAnsi="ˎ̥" w:cs="宋体"/>
          <w:kern w:val="0"/>
          <w:sz w:val="24"/>
        </w:rPr>
      </w:pPr>
      <w:r>
        <w:rPr>
          <w:rFonts w:ascii="ˎ̥" w:hAnsi="ˎ̥" w:cs="宋体"/>
          <w:kern w:val="0"/>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4848A49F">
      <w:pPr>
        <w:pStyle w:val="22"/>
        <w:spacing w:line="360" w:lineRule="auto"/>
        <w:ind w:left="0" w:leftChars="0" w:firstLine="511" w:firstLineChars="213"/>
        <w:rPr>
          <w:rFonts w:hint="eastAsia" w:ascii="ˎ̥" w:hAnsi="ˎ̥" w:cs="宋体"/>
          <w:kern w:val="0"/>
          <w:sz w:val="24"/>
        </w:rPr>
      </w:pPr>
      <w:r>
        <w:rPr>
          <w:rFonts w:ascii="ˎ̥" w:hAnsi="ˎ̥" w:cs="宋体"/>
          <w:kern w:val="0"/>
          <w:sz w:val="24"/>
        </w:rPr>
        <w:t xml:space="preserve">第十条 </w:t>
      </w:r>
      <w:r>
        <w:rPr>
          <w:rFonts w:hint="eastAsia" w:ascii="ˎ̥" w:hAnsi="ˎ̥" w:cs="宋体"/>
          <w:kern w:val="0"/>
          <w:sz w:val="24"/>
        </w:rPr>
        <w:t>争议解决方式</w:t>
      </w:r>
    </w:p>
    <w:p w14:paraId="1B6F26A9">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本建设工程设计合同发生争议，发包单位与设计单位应及时协商解决，协商不成时，双方当事人均可向发包方所在地人民法院提起诉讼。因争议提起诉讼的，违约方应当承担案件诉讼费、财产保全费、财产保全责任险费、执行费等费用，以及对方聘请律师的律师服务费</w:t>
      </w:r>
      <w:r>
        <w:rPr>
          <w:rFonts w:ascii="ˎ̥" w:hAnsi="ˎ̥" w:cs="宋体"/>
          <w:kern w:val="0"/>
          <w:sz w:val="24"/>
        </w:rPr>
        <w:t>。</w:t>
      </w:r>
    </w:p>
    <w:p w14:paraId="30784901">
      <w:pPr>
        <w:pStyle w:val="22"/>
        <w:spacing w:line="360" w:lineRule="auto"/>
        <w:ind w:left="0" w:leftChars="0" w:firstLine="511" w:firstLineChars="213"/>
        <w:rPr>
          <w:rFonts w:hint="eastAsia" w:ascii="ˎ̥" w:hAnsi="ˎ̥" w:cs="宋体"/>
          <w:kern w:val="0"/>
          <w:sz w:val="24"/>
        </w:rPr>
      </w:pPr>
      <w:r>
        <w:rPr>
          <w:rFonts w:ascii="ˎ̥" w:hAnsi="ˎ̥" w:cs="宋体"/>
          <w:kern w:val="0"/>
          <w:sz w:val="24"/>
        </w:rPr>
        <w:t>第十</w:t>
      </w:r>
      <w:r>
        <w:rPr>
          <w:rFonts w:hint="eastAsia" w:ascii="ˎ̥" w:hAnsi="ˎ̥" w:cs="宋体"/>
          <w:kern w:val="0"/>
          <w:sz w:val="24"/>
        </w:rPr>
        <w:t>一</w:t>
      </w:r>
      <w:r>
        <w:rPr>
          <w:rFonts w:ascii="ˎ̥" w:hAnsi="ˎ̥" w:cs="宋体"/>
          <w:kern w:val="0"/>
          <w:sz w:val="24"/>
        </w:rPr>
        <w:t>条 合同生效及其他</w:t>
      </w:r>
    </w:p>
    <w:p w14:paraId="5EB0191F">
      <w:pPr>
        <w:pStyle w:val="22"/>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1.1</w:t>
      </w:r>
      <w:r>
        <w:rPr>
          <w:rFonts w:ascii="ˎ̥" w:hAnsi="ˎ̥" w:cs="宋体"/>
          <w:kern w:val="0"/>
          <w:sz w:val="24"/>
        </w:rPr>
        <w:t>设计人为本合同项目的服务至施工安装结束为止</w:t>
      </w:r>
      <w:r>
        <w:rPr>
          <w:rFonts w:hint="eastAsia" w:ascii="ˎ̥" w:hAnsi="ˎ̥" w:cs="宋体"/>
          <w:kern w:val="0"/>
          <w:sz w:val="24"/>
        </w:rPr>
        <w:t>，但本协议第九条不因合同出现无效、解除、履行完毕而解除</w:t>
      </w:r>
      <w:r>
        <w:rPr>
          <w:rFonts w:ascii="ˎ̥" w:hAnsi="ˎ̥" w:cs="宋体"/>
          <w:kern w:val="0"/>
          <w:sz w:val="24"/>
        </w:rPr>
        <w:t>。</w:t>
      </w:r>
    </w:p>
    <w:p w14:paraId="045AED6E">
      <w:pPr>
        <w:pStyle w:val="22"/>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1.2</w:t>
      </w:r>
      <w:r>
        <w:rPr>
          <w:rFonts w:ascii="ˎ̥" w:hAnsi="ˎ̥" w:cs="宋体"/>
          <w:kern w:val="0"/>
          <w:sz w:val="24"/>
        </w:rPr>
        <w:t>本工程项目中，设计人不得指定建筑材料、设备的生产厂或供货商。发包人需要设计人配合建筑材料、设备的加工订货时，所需费用由发包人承担。</w:t>
      </w:r>
    </w:p>
    <w:p w14:paraId="08CB4174">
      <w:pPr>
        <w:pStyle w:val="22"/>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1.3</w:t>
      </w:r>
      <w:r>
        <w:rPr>
          <w:rFonts w:ascii="ˎ̥" w:hAnsi="ˎ̥" w:cs="宋体"/>
          <w:kern w:val="0"/>
          <w:sz w:val="24"/>
        </w:rPr>
        <w:t>发包人委托设计人承担本合同内容以外的工作服务，另行签订协议并支付费用。</w:t>
      </w:r>
    </w:p>
    <w:p w14:paraId="16902B81">
      <w:pPr>
        <w:pStyle w:val="22"/>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1.4</w:t>
      </w:r>
      <w:r>
        <w:rPr>
          <w:rFonts w:ascii="ˎ̥" w:hAnsi="ˎ̥" w:cs="宋体"/>
          <w:kern w:val="0"/>
          <w:sz w:val="24"/>
        </w:rPr>
        <w:t>由于不可抗力因素致使合同无法履行时，双方应及时协商解决。</w:t>
      </w:r>
    </w:p>
    <w:p w14:paraId="2039C870">
      <w:pPr>
        <w:pStyle w:val="22"/>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1.5</w:t>
      </w:r>
      <w:r>
        <w:rPr>
          <w:rFonts w:ascii="ˎ̥" w:hAnsi="ˎ̥" w:cs="宋体"/>
          <w:kern w:val="0"/>
          <w:sz w:val="24"/>
        </w:rPr>
        <w:t>本合同双方签字盖章即生效，一式陆份，发包人</w:t>
      </w:r>
      <w:r>
        <w:rPr>
          <w:rFonts w:hint="eastAsia" w:ascii="ˎ̥" w:hAnsi="ˎ̥" w:cs="宋体"/>
          <w:kern w:val="0"/>
          <w:sz w:val="24"/>
        </w:rPr>
        <w:t>肆</w:t>
      </w:r>
      <w:r>
        <w:rPr>
          <w:rFonts w:ascii="ˎ̥" w:hAnsi="ˎ̥" w:cs="宋体"/>
          <w:kern w:val="0"/>
          <w:sz w:val="24"/>
        </w:rPr>
        <w:t>份，设计人</w:t>
      </w:r>
      <w:r>
        <w:rPr>
          <w:rFonts w:hint="eastAsia" w:ascii="ˎ̥" w:hAnsi="ˎ̥" w:cs="宋体"/>
          <w:kern w:val="0"/>
          <w:sz w:val="24"/>
        </w:rPr>
        <w:t>贰</w:t>
      </w:r>
      <w:r>
        <w:rPr>
          <w:rFonts w:ascii="ˎ̥" w:hAnsi="ˎ̥" w:cs="宋体"/>
          <w:kern w:val="0"/>
          <w:sz w:val="24"/>
        </w:rPr>
        <w:t>份。</w:t>
      </w:r>
    </w:p>
    <w:p w14:paraId="5141551B">
      <w:pPr>
        <w:pStyle w:val="22"/>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1.6</w:t>
      </w:r>
      <w:r>
        <w:rPr>
          <w:rFonts w:ascii="ˎ̥" w:hAnsi="ˎ̥" w:cs="宋体"/>
          <w:kern w:val="0"/>
          <w:sz w:val="24"/>
        </w:rPr>
        <w:t>本合同生效后，双方认为必要时，到工商行政管理部门鉴证。双方履行完合同规定的义务后，本合同即行终止。</w:t>
      </w:r>
    </w:p>
    <w:p w14:paraId="3351999C">
      <w:pPr>
        <w:pStyle w:val="22"/>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1.7发包人的招标文件、设计人的投标文件，</w:t>
      </w:r>
      <w:r>
        <w:rPr>
          <w:rFonts w:ascii="ˎ̥" w:hAnsi="ˎ̥" w:cs="宋体"/>
          <w:kern w:val="0"/>
          <w:sz w:val="24"/>
        </w:rPr>
        <w:t>双方认可的来往传真、电报、会议纪要等，均为合同的组成部分，与本合同具有同等法律效力。</w:t>
      </w:r>
    </w:p>
    <w:p w14:paraId="63CCF628">
      <w:pPr>
        <w:pStyle w:val="22"/>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1.8</w:t>
      </w:r>
      <w:r>
        <w:rPr>
          <w:rFonts w:ascii="ˎ̥" w:hAnsi="ˎ̥" w:cs="宋体"/>
          <w:kern w:val="0"/>
          <w:sz w:val="24"/>
        </w:rPr>
        <w:t>未尽事宜，经双方协商一致，签订补充协议，补充协议与本合同具有同等效力。</w:t>
      </w:r>
    </w:p>
    <w:p w14:paraId="3A2175BC">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（以下无正文）</w:t>
      </w:r>
    </w:p>
    <w:p w14:paraId="7AECAB85">
      <w:pPr>
        <w:pStyle w:val="22"/>
        <w:spacing w:line="360" w:lineRule="auto"/>
        <w:ind w:left="0" w:leftChars="0" w:firstLine="0" w:firstLineChars="0"/>
        <w:rPr>
          <w:rFonts w:hint="eastAsia" w:ascii="ˎ̥" w:hAnsi="ˎ̥" w:cs="宋体"/>
          <w:kern w:val="0"/>
          <w:sz w:val="24"/>
        </w:rPr>
      </w:pPr>
    </w:p>
    <w:p w14:paraId="21D18101">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ab/>
      </w:r>
      <w:r>
        <w:rPr>
          <w:rFonts w:ascii="ˎ̥" w:hAnsi="ˎ̥" w:cs="宋体"/>
          <w:kern w:val="0"/>
          <w:sz w:val="24"/>
        </w:rPr>
        <w:tab/>
      </w:r>
      <w:r>
        <w:rPr>
          <w:rFonts w:hint="eastAsia" w:ascii="ˎ̥" w:hAnsi="ˎ̥" w:cs="宋体"/>
          <w:kern w:val="0"/>
          <w:sz w:val="24"/>
        </w:rPr>
        <w:tab/>
      </w:r>
    </w:p>
    <w:p w14:paraId="4636A0FA">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发包人名称：                      设计人名称： </w:t>
      </w:r>
      <w:r>
        <w:rPr>
          <w:rFonts w:ascii="ˎ̥" w:hAnsi="ˎ̥" w:cs="宋体"/>
          <w:kern w:val="0"/>
          <w:sz w:val="24"/>
        </w:rPr>
        <w:t xml:space="preserve">                       </w:t>
      </w:r>
    </w:p>
    <w:p w14:paraId="550BF779">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（盖章）                        （盖章）</w:t>
      </w:r>
    </w:p>
    <w:p w14:paraId="35E1AFFE">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法定代表人：（签字或盖章）　　　      法定代表人：（签字或盖章）</w:t>
      </w:r>
    </w:p>
    <w:p w14:paraId="46FFD429">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委托代理人：（签字或盖章）            委托代理人：（签字或盖章）</w:t>
      </w:r>
    </w:p>
    <w:p w14:paraId="7265F778">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邮政编码：              　　　  　   邮政编码：                   </w:t>
      </w:r>
    </w:p>
    <w:p w14:paraId="5ABEAAD9">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电话：               　　　　　      电话：                        </w:t>
      </w:r>
    </w:p>
    <w:p w14:paraId="757237E8">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传真：             　　　　　　      传真：                        </w:t>
      </w:r>
    </w:p>
    <w:p w14:paraId="1BA326BC">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开户银行：           　　　　　      开户银行：          　　　　　</w:t>
      </w:r>
    </w:p>
    <w:p w14:paraId="0CC67A09">
      <w:pPr>
        <w:pStyle w:val="22"/>
        <w:spacing w:line="360" w:lineRule="auto"/>
        <w:ind w:left="0" w:leftChars="0" w:firstLine="511" w:firstLineChars="213"/>
        <w:rPr>
          <w:rFonts w:hint="eastAsia" w:ascii="ˎ̥" w:hAnsi="ˎ̥" w:cs="宋体"/>
          <w:kern w:val="0"/>
          <w:sz w:val="24"/>
        </w:rPr>
      </w:pPr>
      <w:r>
        <w:rPr>
          <w:rFonts w:hint="eastAsia" w:ascii="ˎ̥" w:hAnsi="ˎ̥" w:cs="宋体"/>
          <w:kern w:val="0"/>
          <w:sz w:val="24"/>
        </w:rPr>
        <w:t>银行帐号：             　　　　  　  银行帐号：         　　 　   　</w:t>
      </w:r>
    </w:p>
    <w:p w14:paraId="6E3DBEC5">
      <w:pPr>
        <w:pStyle w:val="22"/>
        <w:ind w:left="0" w:leftChars="0" w:firstLine="0" w:firstLineChars="0"/>
        <w:rPr>
          <w:rFonts w:hint="eastAsia" w:ascii="ˎ̥" w:hAnsi="ˎ̥" w:cs="宋体"/>
          <w:kern w:val="0"/>
          <w:sz w:val="24"/>
          <w:u w:val="single"/>
        </w:rPr>
      </w:pPr>
    </w:p>
    <w:bookmarkEnd w:id="19"/>
    <w:p w14:paraId="507128C2">
      <w:pPr>
        <w:numPr>
          <w:ilvl w:val="0"/>
          <w:numId w:val="2"/>
        </w:numPr>
        <w:spacing w:line="360" w:lineRule="auto"/>
        <w:jc w:val="center"/>
        <w:outlineLvl w:val="0"/>
        <w:rPr>
          <w:rFonts w:hint="eastAsia" w:ascii="宋体" w:hAnsi="宋体" w:eastAsia="宋体"/>
          <w:b/>
          <w:sz w:val="28"/>
        </w:rPr>
      </w:pPr>
      <w:r>
        <w:rPr>
          <w:rFonts w:hint="eastAsia" w:ascii="宋体" w:hAnsi="宋体" w:eastAsia="宋体"/>
          <w:b/>
          <w:sz w:val="28"/>
        </w:rPr>
        <w:br w:type="page"/>
      </w:r>
      <w:r>
        <w:rPr>
          <w:rFonts w:hint="eastAsia" w:ascii="宋体" w:hAnsi="宋体" w:eastAsia="宋体"/>
          <w:b/>
          <w:sz w:val="28"/>
        </w:rPr>
        <w:t xml:space="preserve"> </w:t>
      </w:r>
      <w:bookmarkStart w:id="20" w:name="_Toc212121250"/>
      <w:r>
        <w:rPr>
          <w:rFonts w:hint="eastAsia" w:ascii="宋体" w:hAnsi="宋体" w:eastAsia="宋体"/>
          <w:b/>
          <w:sz w:val="28"/>
        </w:rPr>
        <w:t>投标文件格式</w:t>
      </w:r>
      <w:bookmarkEnd w:id="20"/>
    </w:p>
    <w:p w14:paraId="4EBA770F">
      <w:pPr>
        <w:spacing w:line="500" w:lineRule="exact"/>
        <w:jc w:val="center"/>
        <w:outlineLvl w:val="1"/>
        <w:rPr>
          <w:rFonts w:hint="eastAsia" w:ascii="宋体" w:hAnsi="宋体" w:eastAsia="宋体"/>
          <w:b/>
          <w:spacing w:val="20"/>
          <w:kern w:val="0"/>
          <w:sz w:val="32"/>
          <w:szCs w:val="32"/>
        </w:rPr>
      </w:pPr>
    </w:p>
    <w:p w14:paraId="180C777B">
      <w:pPr>
        <w:spacing w:line="500" w:lineRule="exact"/>
        <w:jc w:val="center"/>
        <w:outlineLvl w:val="1"/>
        <w:rPr>
          <w:rFonts w:hint="eastAsia" w:ascii="宋体" w:hAnsi="宋体" w:eastAsia="宋体"/>
          <w:b/>
          <w:sz w:val="32"/>
        </w:rPr>
      </w:pPr>
      <w:r>
        <w:rPr>
          <w:rFonts w:hint="eastAsia" w:ascii="宋体" w:hAnsi="宋体" w:eastAsia="宋体"/>
          <w:b/>
          <w:spacing w:val="20"/>
          <w:kern w:val="0"/>
          <w:sz w:val="32"/>
          <w:szCs w:val="32"/>
        </w:rPr>
        <w:t>国家人工智能应用中试基地（科学领域物质科学方向）建设项目结构加固设计</w:t>
      </w:r>
    </w:p>
    <w:p w14:paraId="27399602">
      <w:pPr>
        <w:spacing w:line="900" w:lineRule="exact"/>
        <w:jc w:val="center"/>
        <w:rPr>
          <w:rFonts w:hint="eastAsia" w:ascii="宋体" w:hAnsi="宋体" w:eastAsia="宋体"/>
          <w:b/>
          <w:sz w:val="72"/>
        </w:rPr>
      </w:pPr>
    </w:p>
    <w:p w14:paraId="64B37B34">
      <w:pPr>
        <w:spacing w:line="900" w:lineRule="exact"/>
        <w:jc w:val="center"/>
        <w:outlineLvl w:val="2"/>
        <w:rPr>
          <w:rFonts w:hint="eastAsia" w:ascii="宋体" w:hAnsi="宋体" w:eastAsia="宋体"/>
          <w:b/>
          <w:sz w:val="72"/>
        </w:rPr>
      </w:pPr>
      <w:r>
        <w:rPr>
          <w:rFonts w:hint="eastAsia" w:ascii="宋体" w:hAnsi="宋体" w:eastAsia="宋体"/>
          <w:b/>
          <w:sz w:val="72"/>
        </w:rPr>
        <w:t>投</w:t>
      </w:r>
    </w:p>
    <w:p w14:paraId="3D473657">
      <w:pPr>
        <w:spacing w:line="900" w:lineRule="exact"/>
        <w:jc w:val="center"/>
        <w:rPr>
          <w:rFonts w:hint="eastAsia" w:ascii="宋体" w:hAnsi="宋体" w:eastAsia="宋体"/>
          <w:b/>
          <w:sz w:val="72"/>
        </w:rPr>
      </w:pPr>
    </w:p>
    <w:p w14:paraId="0735D68D">
      <w:pPr>
        <w:spacing w:line="900" w:lineRule="exact"/>
        <w:jc w:val="center"/>
        <w:outlineLvl w:val="2"/>
        <w:rPr>
          <w:rFonts w:hint="eastAsia" w:ascii="宋体" w:hAnsi="宋体" w:eastAsia="宋体"/>
          <w:b/>
          <w:sz w:val="72"/>
        </w:rPr>
      </w:pPr>
      <w:r>
        <w:rPr>
          <w:rFonts w:hint="eastAsia" w:ascii="宋体" w:hAnsi="宋体" w:eastAsia="宋体"/>
          <w:b/>
          <w:sz w:val="72"/>
        </w:rPr>
        <w:t>标</w:t>
      </w:r>
    </w:p>
    <w:p w14:paraId="3610C8F3">
      <w:pPr>
        <w:spacing w:line="900" w:lineRule="exact"/>
        <w:jc w:val="center"/>
        <w:rPr>
          <w:rFonts w:hint="eastAsia" w:ascii="宋体" w:hAnsi="宋体" w:eastAsia="宋体"/>
          <w:b/>
          <w:sz w:val="72"/>
        </w:rPr>
      </w:pPr>
    </w:p>
    <w:p w14:paraId="02B207C2">
      <w:pPr>
        <w:spacing w:line="900" w:lineRule="exact"/>
        <w:jc w:val="center"/>
        <w:outlineLvl w:val="2"/>
        <w:rPr>
          <w:rFonts w:hint="eastAsia" w:ascii="宋体" w:hAnsi="宋体" w:eastAsia="宋体"/>
          <w:b/>
          <w:sz w:val="72"/>
        </w:rPr>
      </w:pPr>
      <w:r>
        <w:rPr>
          <w:rFonts w:hint="eastAsia" w:ascii="宋体" w:hAnsi="宋体" w:eastAsia="宋体"/>
          <w:b/>
          <w:sz w:val="72"/>
        </w:rPr>
        <w:t>文</w:t>
      </w:r>
    </w:p>
    <w:p w14:paraId="34EE3201">
      <w:pPr>
        <w:spacing w:line="900" w:lineRule="exact"/>
        <w:jc w:val="center"/>
        <w:rPr>
          <w:rFonts w:hint="eastAsia" w:ascii="宋体" w:hAnsi="宋体" w:eastAsia="宋体"/>
          <w:b/>
          <w:sz w:val="72"/>
        </w:rPr>
      </w:pPr>
    </w:p>
    <w:p w14:paraId="4D75D916">
      <w:pPr>
        <w:jc w:val="center"/>
        <w:outlineLvl w:val="2"/>
        <w:rPr>
          <w:rFonts w:hint="eastAsia" w:ascii="宋体" w:hAnsi="宋体" w:eastAsia="宋体"/>
          <w:b/>
          <w:sz w:val="72"/>
        </w:rPr>
      </w:pPr>
      <w:r>
        <w:rPr>
          <w:rFonts w:hint="eastAsia" w:ascii="宋体" w:hAnsi="宋体" w:eastAsia="宋体"/>
          <w:b/>
          <w:sz w:val="72"/>
        </w:rPr>
        <w:t>件</w:t>
      </w:r>
    </w:p>
    <w:p w14:paraId="620D2492">
      <w:pPr>
        <w:spacing w:after="156" w:afterLines="50"/>
        <w:jc w:val="center"/>
        <w:rPr>
          <w:rFonts w:hint="eastAsia" w:ascii="宋体" w:hAnsi="宋体" w:eastAsia="宋体"/>
          <w:b/>
          <w:sz w:val="72"/>
        </w:rPr>
      </w:pPr>
    </w:p>
    <w:p w14:paraId="22C8C315">
      <w:pPr>
        <w:spacing w:after="156" w:afterLines="50" w:line="500" w:lineRule="exact"/>
        <w:ind w:firstLine="1285" w:firstLineChars="400"/>
        <w:rPr>
          <w:rFonts w:hint="eastAsia" w:ascii="宋体" w:hAnsi="宋体" w:eastAsia="宋体"/>
          <w:b/>
          <w:sz w:val="32"/>
          <w:u w:val="single"/>
        </w:rPr>
      </w:pPr>
      <w:r>
        <w:rPr>
          <w:rFonts w:hint="eastAsia" w:ascii="宋体" w:hAnsi="宋体" w:eastAsia="宋体"/>
          <w:b/>
          <w:sz w:val="32"/>
        </w:rPr>
        <w:t>投标人：</w:t>
      </w:r>
      <w:r>
        <w:rPr>
          <w:rFonts w:hint="eastAsia" w:ascii="宋体" w:hAnsi="宋体" w:eastAsia="宋体"/>
          <w:b/>
          <w:sz w:val="32"/>
          <w:u w:val="single"/>
        </w:rPr>
        <w:t xml:space="preserve">                               </w:t>
      </w:r>
    </w:p>
    <w:p w14:paraId="3106766A">
      <w:pPr>
        <w:spacing w:after="156" w:afterLines="50" w:line="500" w:lineRule="exact"/>
        <w:ind w:firstLine="1285" w:firstLineChars="400"/>
        <w:jc w:val="left"/>
        <w:rPr>
          <w:rFonts w:hint="eastAsia" w:eastAsia="宋体"/>
        </w:rPr>
      </w:pPr>
      <w:r>
        <w:rPr>
          <w:rFonts w:hint="eastAsia" w:ascii="宋体" w:hAnsi="宋体" w:eastAsia="宋体"/>
          <w:b/>
          <w:sz w:val="32"/>
          <w:u w:val="single"/>
        </w:rPr>
        <w:t xml:space="preserve">联系人：             联系电话：         </w:t>
      </w:r>
    </w:p>
    <w:p w14:paraId="05B12ED1">
      <w:pPr>
        <w:spacing w:after="156" w:afterLines="50" w:line="500" w:lineRule="exact"/>
        <w:jc w:val="center"/>
        <w:outlineLvl w:val="1"/>
        <w:rPr>
          <w:rFonts w:hint="eastAsia" w:ascii="宋体" w:hAnsi="宋体" w:eastAsia="宋体"/>
          <w:b/>
          <w:sz w:val="32"/>
        </w:rPr>
      </w:pPr>
      <w:r>
        <w:rPr>
          <w:rFonts w:hint="eastAsia" w:ascii="宋体" w:hAnsi="宋体" w:eastAsia="宋体"/>
          <w:b/>
          <w:sz w:val="32"/>
          <w:u w:val="single"/>
        </w:rPr>
        <w:t xml:space="preserve">    </w:t>
      </w:r>
      <w:bookmarkStart w:id="21" w:name="_Toc212121252"/>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21"/>
    </w:p>
    <w:p w14:paraId="1746B40F">
      <w:pPr>
        <w:widowControl/>
        <w:ind w:firstLine="3935" w:firstLineChars="1400"/>
        <w:jc w:val="left"/>
        <w:rPr>
          <w:rFonts w:hint="eastAsia" w:ascii="宋体" w:hAnsi="宋体" w:eastAsia="宋体"/>
          <w:b/>
          <w:sz w:val="28"/>
        </w:rPr>
      </w:pPr>
      <w:r>
        <w:rPr>
          <w:rFonts w:ascii="宋体" w:hAnsi="宋体" w:eastAsia="宋体"/>
          <w:b/>
          <w:sz w:val="28"/>
        </w:rPr>
        <w:br w:type="page"/>
      </w:r>
      <w:r>
        <w:rPr>
          <w:rFonts w:hint="eastAsia" w:ascii="宋体" w:hAnsi="宋体" w:eastAsia="宋体" w:cs="Times New Roman"/>
          <w:b/>
          <w:bCs/>
          <w:sz w:val="24"/>
        </w:rPr>
        <w:t>目录</w:t>
      </w:r>
    </w:p>
    <w:tbl>
      <w:tblPr>
        <w:tblStyle w:val="2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EFE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F330421">
            <w:pPr>
              <w:spacing w:line="400" w:lineRule="exact"/>
              <w:jc w:val="center"/>
              <w:rPr>
                <w:rFonts w:hint="eastAsia" w:ascii="宋体" w:hAnsi="宋体" w:eastAsia="宋体" w:cs="Times New Roman"/>
                <w:b/>
                <w:sz w:val="24"/>
              </w:rPr>
            </w:pPr>
            <w:r>
              <w:rPr>
                <w:rFonts w:hint="eastAsia" w:ascii="宋体" w:hAnsi="宋体" w:eastAsia="宋体" w:cs="Times New Roman"/>
                <w:b/>
                <w:sz w:val="24"/>
              </w:rPr>
              <w:t>序号</w:t>
            </w:r>
          </w:p>
        </w:tc>
        <w:tc>
          <w:tcPr>
            <w:tcW w:w="5460" w:type="dxa"/>
            <w:vAlign w:val="center"/>
          </w:tcPr>
          <w:p w14:paraId="75EC444C">
            <w:pPr>
              <w:spacing w:line="400" w:lineRule="exact"/>
              <w:jc w:val="center"/>
              <w:rPr>
                <w:rFonts w:hint="eastAsia" w:ascii="宋体" w:hAnsi="宋体" w:eastAsia="宋体" w:cs="Times New Roman"/>
                <w:b/>
                <w:sz w:val="24"/>
              </w:rPr>
            </w:pPr>
            <w:r>
              <w:rPr>
                <w:rFonts w:hint="eastAsia" w:ascii="宋体" w:hAnsi="宋体" w:eastAsia="宋体" w:cs="Times New Roman"/>
                <w:b/>
                <w:sz w:val="24"/>
              </w:rPr>
              <w:t>资料名称</w:t>
            </w:r>
          </w:p>
        </w:tc>
        <w:tc>
          <w:tcPr>
            <w:tcW w:w="2625" w:type="dxa"/>
            <w:vAlign w:val="center"/>
          </w:tcPr>
          <w:p w14:paraId="4409F073">
            <w:pPr>
              <w:spacing w:line="400" w:lineRule="exact"/>
              <w:jc w:val="center"/>
              <w:rPr>
                <w:rFonts w:hint="eastAsia" w:ascii="宋体" w:hAnsi="宋体" w:eastAsia="宋体" w:cs="Times New Roman"/>
                <w:b/>
                <w:sz w:val="24"/>
              </w:rPr>
            </w:pPr>
            <w:r>
              <w:rPr>
                <w:rFonts w:hint="eastAsia" w:ascii="宋体" w:hAnsi="宋体" w:eastAsia="宋体" w:cs="Times New Roman"/>
                <w:b/>
                <w:sz w:val="24"/>
              </w:rPr>
              <w:t>页码</w:t>
            </w:r>
          </w:p>
        </w:tc>
      </w:tr>
      <w:tr w14:paraId="1A46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8B91E7">
            <w:pPr>
              <w:jc w:val="center"/>
              <w:rPr>
                <w:rFonts w:ascii="Times New Roman" w:hAnsi="Times New Roman" w:eastAsia="宋体" w:cs="Times New Roman"/>
                <w:sz w:val="24"/>
              </w:rPr>
            </w:pPr>
            <w:r>
              <w:rPr>
                <w:rFonts w:hint="eastAsia" w:ascii="Times New Roman" w:hAnsi="Times New Roman" w:eastAsia="宋体" w:cs="Times New Roman"/>
                <w:sz w:val="24"/>
              </w:rPr>
              <w:t>一</w:t>
            </w:r>
          </w:p>
        </w:tc>
        <w:tc>
          <w:tcPr>
            <w:tcW w:w="5460" w:type="dxa"/>
            <w:vAlign w:val="center"/>
          </w:tcPr>
          <w:p w14:paraId="729AEB29">
            <w:pPr>
              <w:rPr>
                <w:rFonts w:ascii="Times New Roman" w:hAnsi="Times New Roman" w:eastAsia="宋体" w:cs="Times New Roman"/>
                <w:sz w:val="24"/>
                <w:szCs w:val="24"/>
                <w:u w:val="single"/>
              </w:rPr>
            </w:pPr>
            <w:r>
              <w:rPr>
                <w:rFonts w:hint="eastAsia" w:ascii="Times New Roman" w:hAnsi="Times New Roman" w:eastAsia="宋体" w:cs="Times New Roman"/>
                <w:bCs/>
                <w:sz w:val="24"/>
                <w:szCs w:val="24"/>
              </w:rPr>
              <w:t>报价表</w:t>
            </w:r>
          </w:p>
        </w:tc>
        <w:tc>
          <w:tcPr>
            <w:tcW w:w="2625" w:type="dxa"/>
            <w:vAlign w:val="center"/>
          </w:tcPr>
          <w:p w14:paraId="78563B43">
            <w:pPr>
              <w:spacing w:line="360" w:lineRule="auto"/>
              <w:jc w:val="center"/>
              <w:rPr>
                <w:rFonts w:hint="eastAsia" w:ascii="宋体" w:hAnsi="宋体" w:eastAsia="宋体" w:cs="Times New Roman"/>
                <w:b/>
                <w:sz w:val="24"/>
              </w:rPr>
            </w:pPr>
          </w:p>
        </w:tc>
      </w:tr>
      <w:tr w14:paraId="3215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BBA8CE">
            <w:pPr>
              <w:jc w:val="center"/>
              <w:rPr>
                <w:rFonts w:ascii="Times New Roman" w:hAnsi="Times New Roman" w:eastAsia="宋体" w:cs="Times New Roman"/>
                <w:sz w:val="24"/>
              </w:rPr>
            </w:pPr>
            <w:r>
              <w:rPr>
                <w:rFonts w:hint="eastAsia" w:ascii="Times New Roman" w:hAnsi="Times New Roman" w:eastAsia="宋体" w:cs="Times New Roman"/>
                <w:sz w:val="24"/>
              </w:rPr>
              <w:t>二</w:t>
            </w:r>
          </w:p>
        </w:tc>
        <w:tc>
          <w:tcPr>
            <w:tcW w:w="5460" w:type="dxa"/>
            <w:vAlign w:val="center"/>
          </w:tcPr>
          <w:p w14:paraId="2F8BDBE6">
            <w:pP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法定代表人授权书</w:t>
            </w:r>
          </w:p>
        </w:tc>
        <w:tc>
          <w:tcPr>
            <w:tcW w:w="2625" w:type="dxa"/>
            <w:vAlign w:val="center"/>
          </w:tcPr>
          <w:p w14:paraId="65232A6F">
            <w:pPr>
              <w:spacing w:line="360" w:lineRule="auto"/>
              <w:jc w:val="center"/>
              <w:rPr>
                <w:rFonts w:hint="eastAsia" w:ascii="宋体" w:hAnsi="宋体" w:eastAsia="宋体" w:cs="Times New Roman"/>
                <w:b/>
                <w:sz w:val="24"/>
              </w:rPr>
            </w:pPr>
          </w:p>
        </w:tc>
      </w:tr>
      <w:tr w14:paraId="4B1E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2ADC912">
            <w:pPr>
              <w:jc w:val="center"/>
              <w:rPr>
                <w:rFonts w:ascii="Times New Roman" w:hAnsi="Times New Roman" w:eastAsia="宋体" w:cs="Times New Roman"/>
                <w:sz w:val="24"/>
              </w:rPr>
            </w:pPr>
            <w:r>
              <w:rPr>
                <w:rFonts w:hint="eastAsia" w:ascii="Times New Roman" w:hAnsi="Times New Roman" w:eastAsia="宋体" w:cs="Times New Roman"/>
                <w:sz w:val="24"/>
              </w:rPr>
              <w:t>三</w:t>
            </w:r>
          </w:p>
        </w:tc>
        <w:tc>
          <w:tcPr>
            <w:tcW w:w="5460" w:type="dxa"/>
            <w:vAlign w:val="center"/>
          </w:tcPr>
          <w:p w14:paraId="0696E735">
            <w:pPr>
              <w:rPr>
                <w:rFonts w:ascii="Times New Roman" w:hAnsi="Times New Roman" w:eastAsia="宋体" w:cs="Times New Roman"/>
                <w:bCs/>
                <w:sz w:val="24"/>
                <w:szCs w:val="24"/>
              </w:rPr>
            </w:pPr>
            <w:r>
              <w:rPr>
                <w:rFonts w:hint="eastAsia" w:ascii="Times New Roman" w:hAnsi="Times New Roman" w:eastAsia="宋体" w:cs="Times New Roman"/>
                <w:sz w:val="24"/>
                <w:szCs w:val="24"/>
              </w:rPr>
              <w:t>营业执照或事业单位法人证书</w:t>
            </w:r>
          </w:p>
        </w:tc>
        <w:tc>
          <w:tcPr>
            <w:tcW w:w="2625" w:type="dxa"/>
            <w:vAlign w:val="center"/>
          </w:tcPr>
          <w:p w14:paraId="1C06F3DF">
            <w:pPr>
              <w:spacing w:line="360" w:lineRule="auto"/>
              <w:jc w:val="center"/>
              <w:rPr>
                <w:rFonts w:hint="eastAsia" w:ascii="宋体" w:hAnsi="宋体" w:eastAsia="宋体" w:cs="Times New Roman"/>
                <w:b/>
                <w:sz w:val="24"/>
              </w:rPr>
            </w:pPr>
          </w:p>
        </w:tc>
      </w:tr>
      <w:tr w14:paraId="214D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E260EDF">
            <w:pPr>
              <w:jc w:val="center"/>
              <w:rPr>
                <w:rFonts w:ascii="Times New Roman" w:hAnsi="Times New Roman" w:eastAsia="宋体" w:cs="Times New Roman"/>
                <w:sz w:val="24"/>
              </w:rPr>
            </w:pPr>
            <w:r>
              <w:rPr>
                <w:rFonts w:hint="eastAsia" w:ascii="Times New Roman" w:hAnsi="Times New Roman" w:eastAsia="宋体" w:cs="Times New Roman"/>
                <w:sz w:val="24"/>
              </w:rPr>
              <w:t>四</w:t>
            </w:r>
          </w:p>
        </w:tc>
        <w:tc>
          <w:tcPr>
            <w:tcW w:w="5460" w:type="dxa"/>
            <w:vAlign w:val="center"/>
          </w:tcPr>
          <w:p w14:paraId="24BD3251">
            <w:pPr>
              <w:rPr>
                <w:rFonts w:ascii="Times New Roman" w:hAnsi="Times New Roman" w:eastAsia="宋体" w:cs="Times New Roman"/>
                <w:sz w:val="24"/>
                <w:szCs w:val="24"/>
              </w:rPr>
            </w:pPr>
            <w:r>
              <w:rPr>
                <w:rFonts w:hint="eastAsia" w:ascii="Times New Roman" w:hAnsi="Times New Roman" w:eastAsia="宋体" w:cs="Times New Roman"/>
                <w:sz w:val="24"/>
                <w:szCs w:val="24"/>
              </w:rPr>
              <w:t>资质证书</w:t>
            </w:r>
          </w:p>
        </w:tc>
        <w:tc>
          <w:tcPr>
            <w:tcW w:w="2625" w:type="dxa"/>
            <w:vAlign w:val="center"/>
          </w:tcPr>
          <w:p w14:paraId="159C7CA0">
            <w:pPr>
              <w:spacing w:line="360" w:lineRule="auto"/>
              <w:jc w:val="center"/>
              <w:rPr>
                <w:rFonts w:hint="eastAsia" w:ascii="宋体" w:hAnsi="宋体" w:eastAsia="宋体" w:cs="Times New Roman"/>
                <w:b/>
                <w:sz w:val="24"/>
              </w:rPr>
            </w:pPr>
          </w:p>
        </w:tc>
      </w:tr>
      <w:tr w14:paraId="5837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054984E">
            <w:pPr>
              <w:jc w:val="center"/>
              <w:rPr>
                <w:rFonts w:ascii="Times New Roman" w:hAnsi="Times New Roman" w:eastAsia="宋体" w:cs="Times New Roman"/>
                <w:sz w:val="24"/>
              </w:rPr>
            </w:pPr>
            <w:r>
              <w:rPr>
                <w:rFonts w:hint="eastAsia" w:ascii="Times New Roman" w:hAnsi="Times New Roman" w:eastAsia="宋体" w:cs="Times New Roman"/>
                <w:sz w:val="24"/>
              </w:rPr>
              <w:t>五</w:t>
            </w:r>
          </w:p>
        </w:tc>
        <w:tc>
          <w:tcPr>
            <w:tcW w:w="5460" w:type="dxa"/>
            <w:vAlign w:val="center"/>
          </w:tcPr>
          <w:p w14:paraId="59417D2E">
            <w:pPr>
              <w:rPr>
                <w:rFonts w:ascii="Times New Roman" w:hAnsi="Times New Roman" w:eastAsia="宋体" w:cs="Times New Roman"/>
                <w:sz w:val="24"/>
                <w:szCs w:val="24"/>
              </w:rPr>
            </w:pPr>
            <w:r>
              <w:rPr>
                <w:rFonts w:hint="eastAsia" w:ascii="宋体" w:hAnsi="宋体" w:eastAsia="宋体"/>
                <w:sz w:val="24"/>
                <w:szCs w:val="28"/>
              </w:rPr>
              <w:t>增值税一般纳税人资格登记表</w:t>
            </w:r>
          </w:p>
        </w:tc>
        <w:tc>
          <w:tcPr>
            <w:tcW w:w="2625" w:type="dxa"/>
            <w:vAlign w:val="center"/>
          </w:tcPr>
          <w:p w14:paraId="19DA728C">
            <w:pPr>
              <w:spacing w:line="360" w:lineRule="auto"/>
              <w:jc w:val="center"/>
              <w:rPr>
                <w:rFonts w:hint="eastAsia" w:ascii="宋体" w:hAnsi="宋体" w:eastAsia="宋体" w:cs="Times New Roman"/>
                <w:b/>
                <w:sz w:val="24"/>
              </w:rPr>
            </w:pPr>
          </w:p>
        </w:tc>
      </w:tr>
      <w:tr w14:paraId="7DC4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7DB18F51">
            <w:pPr>
              <w:jc w:val="center"/>
              <w:rPr>
                <w:rFonts w:ascii="Times New Roman" w:hAnsi="Times New Roman" w:eastAsia="宋体" w:cs="Times New Roman"/>
                <w:sz w:val="24"/>
              </w:rPr>
            </w:pPr>
            <w:r>
              <w:rPr>
                <w:rFonts w:hint="eastAsia" w:ascii="Times New Roman" w:hAnsi="Times New Roman" w:eastAsia="宋体" w:cs="Times New Roman"/>
                <w:sz w:val="24"/>
              </w:rPr>
              <w:t>六</w:t>
            </w:r>
          </w:p>
        </w:tc>
        <w:tc>
          <w:tcPr>
            <w:tcW w:w="5460" w:type="dxa"/>
            <w:vAlign w:val="center"/>
          </w:tcPr>
          <w:p w14:paraId="3143510B">
            <w:pPr>
              <w:rPr>
                <w:rFonts w:ascii="Times New Roman" w:hAnsi="Times New Roman" w:eastAsia="宋体" w:cs="Times New Roman"/>
                <w:sz w:val="24"/>
                <w:szCs w:val="24"/>
              </w:rPr>
            </w:pPr>
            <w:r>
              <w:rPr>
                <w:rFonts w:hint="eastAsia" w:ascii="Times New Roman" w:hAnsi="Times New Roman" w:eastAsia="宋体" w:cs="Times New Roman"/>
                <w:sz w:val="24"/>
                <w:szCs w:val="24"/>
              </w:rPr>
              <w:t>信誉要求</w:t>
            </w:r>
          </w:p>
        </w:tc>
        <w:tc>
          <w:tcPr>
            <w:tcW w:w="2625" w:type="dxa"/>
            <w:vAlign w:val="center"/>
          </w:tcPr>
          <w:p w14:paraId="2F89C790">
            <w:pPr>
              <w:spacing w:line="360" w:lineRule="auto"/>
              <w:rPr>
                <w:rFonts w:hint="eastAsia" w:ascii="宋体" w:hAnsi="宋体" w:eastAsia="宋体" w:cs="Times New Roman"/>
                <w:b/>
                <w:sz w:val="24"/>
              </w:rPr>
            </w:pPr>
          </w:p>
        </w:tc>
      </w:tr>
      <w:tr w14:paraId="364F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0A0B525B">
            <w:pPr>
              <w:jc w:val="center"/>
              <w:rPr>
                <w:rFonts w:ascii="Times New Roman" w:hAnsi="Times New Roman" w:eastAsia="宋体" w:cs="Times New Roman"/>
                <w:sz w:val="24"/>
              </w:rPr>
            </w:pPr>
            <w:r>
              <w:rPr>
                <w:rFonts w:hint="eastAsia" w:ascii="Times New Roman" w:hAnsi="Times New Roman" w:eastAsia="宋体" w:cs="Times New Roman"/>
                <w:sz w:val="24"/>
              </w:rPr>
              <w:t>七</w:t>
            </w:r>
          </w:p>
        </w:tc>
        <w:tc>
          <w:tcPr>
            <w:tcW w:w="5460" w:type="dxa"/>
            <w:vAlign w:val="center"/>
          </w:tcPr>
          <w:p w14:paraId="7F1F0AE9">
            <w:pPr>
              <w:rPr>
                <w:rFonts w:ascii="Times New Roman" w:hAnsi="Times New Roman" w:eastAsia="宋体" w:cs="Times New Roman"/>
                <w:sz w:val="24"/>
                <w:szCs w:val="24"/>
              </w:rPr>
            </w:pPr>
            <w:r>
              <w:rPr>
                <w:rFonts w:hint="eastAsia" w:ascii="Times New Roman" w:hAnsi="Times New Roman" w:eastAsia="宋体" w:cs="Times New Roman"/>
                <w:sz w:val="24"/>
                <w:szCs w:val="24"/>
              </w:rPr>
              <w:t>业绩证明</w:t>
            </w:r>
          </w:p>
        </w:tc>
        <w:tc>
          <w:tcPr>
            <w:tcW w:w="2625" w:type="dxa"/>
            <w:vAlign w:val="center"/>
          </w:tcPr>
          <w:p w14:paraId="46906836">
            <w:pPr>
              <w:spacing w:line="360" w:lineRule="auto"/>
              <w:rPr>
                <w:rFonts w:hint="eastAsia" w:ascii="宋体" w:hAnsi="宋体" w:eastAsia="宋体" w:cs="Times New Roman"/>
                <w:b/>
                <w:sz w:val="24"/>
              </w:rPr>
            </w:pPr>
          </w:p>
        </w:tc>
      </w:tr>
      <w:tr w14:paraId="308A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5BC0C9D5">
            <w:pPr>
              <w:jc w:val="center"/>
              <w:rPr>
                <w:rFonts w:ascii="Times New Roman" w:hAnsi="Times New Roman" w:eastAsia="宋体" w:cs="Times New Roman"/>
                <w:sz w:val="24"/>
              </w:rPr>
            </w:pPr>
            <w:r>
              <w:rPr>
                <w:rFonts w:hint="eastAsia" w:ascii="Times New Roman" w:hAnsi="Times New Roman" w:eastAsia="宋体" w:cs="Times New Roman"/>
                <w:sz w:val="24"/>
              </w:rPr>
              <w:t>八</w:t>
            </w:r>
          </w:p>
        </w:tc>
        <w:tc>
          <w:tcPr>
            <w:tcW w:w="5460" w:type="dxa"/>
            <w:vAlign w:val="center"/>
          </w:tcPr>
          <w:p w14:paraId="59B4C3B1">
            <w:pPr>
              <w:rPr>
                <w:rFonts w:ascii="Times New Roman" w:hAnsi="Times New Roman" w:eastAsia="宋体" w:cs="Times New Roman"/>
                <w:sz w:val="24"/>
                <w:szCs w:val="24"/>
              </w:rPr>
            </w:pPr>
            <w:r>
              <w:rPr>
                <w:rFonts w:hint="eastAsia" w:ascii="Times New Roman" w:hAnsi="Times New Roman" w:eastAsia="宋体" w:cs="Times New Roman"/>
                <w:sz w:val="24"/>
                <w:szCs w:val="24"/>
              </w:rPr>
              <w:t>投标人认为需要提供的其他资料</w:t>
            </w:r>
          </w:p>
        </w:tc>
        <w:tc>
          <w:tcPr>
            <w:tcW w:w="2625" w:type="dxa"/>
            <w:vAlign w:val="center"/>
          </w:tcPr>
          <w:p w14:paraId="052E8589">
            <w:pPr>
              <w:spacing w:line="360" w:lineRule="auto"/>
              <w:rPr>
                <w:rFonts w:hint="eastAsia" w:ascii="宋体" w:hAnsi="宋体" w:eastAsia="宋体" w:cs="Times New Roman"/>
                <w:b/>
                <w:sz w:val="24"/>
              </w:rPr>
            </w:pPr>
          </w:p>
        </w:tc>
      </w:tr>
    </w:tbl>
    <w:p w14:paraId="1579BB37">
      <w:pPr>
        <w:rPr>
          <w:rFonts w:ascii="Times New Roman" w:hAnsi="Times New Roman" w:eastAsia="宋体" w:cs="Times New Roman"/>
        </w:rPr>
      </w:pPr>
    </w:p>
    <w:p w14:paraId="484DA21A">
      <w:pPr>
        <w:rPr>
          <w:rFonts w:ascii="Times New Roman" w:hAnsi="Times New Roman" w:eastAsia="宋体" w:cs="Times New Roman"/>
        </w:rPr>
      </w:pPr>
      <w:r>
        <w:rPr>
          <w:rFonts w:hint="eastAsia" w:ascii="Times New Roman" w:hAnsi="Times New Roman" w:eastAsia="宋体" w:cs="Times New Roman"/>
          <w:sz w:val="24"/>
        </w:rPr>
        <w:t>备注：响应文件制作软件中的响应文件组成中格式与本招标文件下述响应文件格式不一致的，以下述响应文件格式为准，并按下述格式编制响应文件。</w:t>
      </w:r>
    </w:p>
    <w:p w14:paraId="1766D6E9">
      <w:pPr>
        <w:spacing w:line="360" w:lineRule="auto"/>
        <w:jc w:val="center"/>
        <w:outlineLvl w:val="1"/>
        <w:rPr>
          <w:rFonts w:hint="eastAsia" w:ascii="宋体" w:hAnsi="宋体" w:eastAsia="宋体"/>
          <w:b/>
          <w:sz w:val="24"/>
        </w:rPr>
      </w:pPr>
    </w:p>
    <w:p w14:paraId="4017CF6B">
      <w:pPr>
        <w:spacing w:line="360" w:lineRule="auto"/>
        <w:jc w:val="center"/>
        <w:outlineLvl w:val="1"/>
        <w:rPr>
          <w:rFonts w:hint="eastAsia" w:ascii="宋体" w:hAnsi="宋体" w:eastAsia="宋体"/>
          <w:b/>
          <w:sz w:val="24"/>
        </w:rPr>
      </w:pPr>
    </w:p>
    <w:p w14:paraId="6D780523">
      <w:pPr>
        <w:spacing w:line="360" w:lineRule="auto"/>
        <w:jc w:val="center"/>
        <w:outlineLvl w:val="1"/>
        <w:rPr>
          <w:rFonts w:hint="eastAsia" w:ascii="宋体" w:hAnsi="宋体" w:eastAsia="宋体"/>
          <w:b/>
          <w:sz w:val="24"/>
        </w:rPr>
      </w:pPr>
    </w:p>
    <w:p w14:paraId="28BAB7CB">
      <w:pPr>
        <w:spacing w:line="360" w:lineRule="auto"/>
        <w:jc w:val="center"/>
        <w:outlineLvl w:val="1"/>
        <w:rPr>
          <w:rFonts w:hint="eastAsia" w:ascii="宋体" w:hAnsi="宋体" w:eastAsia="宋体"/>
          <w:b/>
          <w:sz w:val="24"/>
        </w:rPr>
      </w:pPr>
    </w:p>
    <w:p w14:paraId="157613A7">
      <w:pPr>
        <w:spacing w:line="360" w:lineRule="auto"/>
        <w:jc w:val="center"/>
        <w:outlineLvl w:val="1"/>
        <w:rPr>
          <w:rFonts w:hint="eastAsia" w:ascii="宋体" w:hAnsi="宋体" w:eastAsia="宋体"/>
          <w:b/>
          <w:sz w:val="24"/>
        </w:rPr>
      </w:pPr>
    </w:p>
    <w:p w14:paraId="010D2093">
      <w:pPr>
        <w:spacing w:line="360" w:lineRule="auto"/>
        <w:jc w:val="center"/>
        <w:outlineLvl w:val="1"/>
        <w:rPr>
          <w:rFonts w:hint="eastAsia" w:ascii="宋体" w:hAnsi="宋体" w:eastAsia="宋体"/>
          <w:b/>
          <w:sz w:val="24"/>
        </w:rPr>
      </w:pPr>
    </w:p>
    <w:p w14:paraId="63F063A1">
      <w:pPr>
        <w:spacing w:line="360" w:lineRule="auto"/>
        <w:ind w:firstLine="3373" w:firstLineChars="1400"/>
        <w:jc w:val="left"/>
        <w:outlineLvl w:val="1"/>
        <w:rPr>
          <w:rFonts w:hint="eastAsia" w:ascii="宋体" w:hAnsi="宋体" w:eastAsia="宋体"/>
          <w:b/>
          <w:sz w:val="24"/>
        </w:rPr>
      </w:pPr>
      <w:bookmarkStart w:id="22" w:name="_Toc212121253"/>
    </w:p>
    <w:p w14:paraId="08FFB880">
      <w:pPr>
        <w:spacing w:line="360" w:lineRule="auto"/>
        <w:ind w:firstLine="3373" w:firstLineChars="1400"/>
        <w:jc w:val="left"/>
        <w:outlineLvl w:val="1"/>
        <w:rPr>
          <w:rFonts w:hint="eastAsia" w:ascii="宋体" w:hAnsi="宋体" w:eastAsia="宋体"/>
          <w:b/>
          <w:sz w:val="24"/>
        </w:rPr>
      </w:pPr>
    </w:p>
    <w:p w14:paraId="030AD87A">
      <w:pPr>
        <w:spacing w:line="360" w:lineRule="auto"/>
        <w:ind w:firstLine="3373" w:firstLineChars="1400"/>
        <w:jc w:val="left"/>
        <w:outlineLvl w:val="1"/>
        <w:rPr>
          <w:rFonts w:hint="eastAsia" w:ascii="宋体" w:hAnsi="宋体" w:eastAsia="宋体"/>
          <w:b/>
          <w:sz w:val="24"/>
        </w:rPr>
      </w:pPr>
    </w:p>
    <w:p w14:paraId="029203D7">
      <w:pPr>
        <w:spacing w:line="360" w:lineRule="auto"/>
        <w:ind w:firstLine="3373" w:firstLineChars="1400"/>
        <w:jc w:val="left"/>
        <w:outlineLvl w:val="1"/>
        <w:rPr>
          <w:rFonts w:hint="eastAsia" w:ascii="宋体" w:hAnsi="宋体" w:eastAsia="宋体"/>
          <w:b/>
          <w:sz w:val="24"/>
        </w:rPr>
      </w:pPr>
    </w:p>
    <w:p w14:paraId="2D2729C3">
      <w:pPr>
        <w:spacing w:line="360" w:lineRule="auto"/>
        <w:ind w:firstLine="3373" w:firstLineChars="1400"/>
        <w:jc w:val="left"/>
        <w:outlineLvl w:val="1"/>
        <w:rPr>
          <w:rFonts w:hint="eastAsia" w:ascii="宋体" w:hAnsi="宋体" w:eastAsia="宋体"/>
          <w:b/>
          <w:sz w:val="24"/>
        </w:rPr>
      </w:pPr>
    </w:p>
    <w:p w14:paraId="21743722">
      <w:pPr>
        <w:spacing w:line="360" w:lineRule="auto"/>
        <w:ind w:firstLine="3373" w:firstLineChars="1400"/>
        <w:jc w:val="left"/>
        <w:outlineLvl w:val="1"/>
        <w:rPr>
          <w:rFonts w:hint="eastAsia" w:ascii="宋体" w:hAnsi="宋体" w:eastAsia="宋体"/>
          <w:b/>
          <w:sz w:val="24"/>
        </w:rPr>
      </w:pPr>
    </w:p>
    <w:p w14:paraId="15E7D949">
      <w:pPr>
        <w:spacing w:line="360" w:lineRule="auto"/>
        <w:ind w:firstLine="3373" w:firstLineChars="1400"/>
        <w:jc w:val="left"/>
        <w:outlineLvl w:val="1"/>
        <w:rPr>
          <w:rFonts w:hint="eastAsia" w:ascii="宋体" w:hAnsi="宋体" w:eastAsia="宋体"/>
          <w:b/>
          <w:sz w:val="24"/>
        </w:rPr>
      </w:pPr>
    </w:p>
    <w:p w14:paraId="00C97BFA">
      <w:pPr>
        <w:spacing w:line="360" w:lineRule="auto"/>
        <w:ind w:firstLine="3373" w:firstLineChars="1400"/>
        <w:jc w:val="left"/>
        <w:outlineLvl w:val="1"/>
        <w:rPr>
          <w:rFonts w:hint="eastAsia" w:ascii="宋体" w:hAnsi="宋体" w:eastAsia="宋体"/>
          <w:b/>
          <w:sz w:val="24"/>
        </w:rPr>
      </w:pPr>
    </w:p>
    <w:p w14:paraId="71C1D489">
      <w:pPr>
        <w:spacing w:line="360" w:lineRule="auto"/>
        <w:ind w:firstLine="3373" w:firstLineChars="1400"/>
        <w:jc w:val="left"/>
        <w:outlineLvl w:val="1"/>
        <w:rPr>
          <w:rFonts w:hint="eastAsia" w:ascii="宋体" w:hAnsi="宋体" w:eastAsia="宋体"/>
          <w:b/>
          <w:sz w:val="24"/>
        </w:rPr>
      </w:pPr>
      <w:r>
        <w:rPr>
          <w:rFonts w:hint="eastAsia" w:ascii="宋体" w:hAnsi="宋体" w:eastAsia="宋体"/>
          <w:b/>
          <w:sz w:val="24"/>
        </w:rPr>
        <w:br w:type="page"/>
      </w:r>
      <w:r>
        <w:rPr>
          <w:rFonts w:hint="eastAsia" w:ascii="宋体" w:hAnsi="宋体" w:eastAsia="宋体"/>
          <w:b/>
          <w:sz w:val="24"/>
        </w:rPr>
        <w:t>一、报价表</w:t>
      </w:r>
      <w:bookmarkEnd w:id="2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1D60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729A7587">
            <w:pPr>
              <w:widowControl/>
              <w:spacing w:line="360" w:lineRule="exact"/>
              <w:jc w:val="center"/>
              <w:rPr>
                <w:rFonts w:hint="eastAsia" w:ascii="宋体" w:hAnsi="宋体" w:eastAsia="宋体"/>
                <w:b/>
                <w:sz w:val="24"/>
              </w:rPr>
            </w:pPr>
            <w:r>
              <w:rPr>
                <w:rFonts w:hint="eastAsia" w:ascii="宋体" w:hAnsi="宋体" w:eastAsia="宋体"/>
                <w:b/>
                <w:sz w:val="24"/>
              </w:rPr>
              <w:t>项目名称</w:t>
            </w:r>
          </w:p>
        </w:tc>
        <w:tc>
          <w:tcPr>
            <w:tcW w:w="6218" w:type="dxa"/>
            <w:tcBorders>
              <w:top w:val="single" w:color="auto" w:sz="4" w:space="0"/>
              <w:bottom w:val="single" w:color="auto" w:sz="4" w:space="0"/>
              <w:right w:val="single" w:color="auto" w:sz="4" w:space="0"/>
            </w:tcBorders>
            <w:vAlign w:val="center"/>
          </w:tcPr>
          <w:p w14:paraId="353180F2">
            <w:pPr>
              <w:spacing w:line="360" w:lineRule="exact"/>
              <w:rPr>
                <w:rFonts w:hint="eastAsia" w:ascii="宋体" w:hAnsi="宋体" w:eastAsia="宋体"/>
                <w:bCs/>
                <w:sz w:val="24"/>
                <w:u w:val="single"/>
              </w:rPr>
            </w:pPr>
          </w:p>
        </w:tc>
      </w:tr>
      <w:tr w14:paraId="3ED5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1D9A0BD3">
            <w:pPr>
              <w:spacing w:line="360" w:lineRule="exact"/>
              <w:jc w:val="center"/>
              <w:rPr>
                <w:rFonts w:hint="eastAsia" w:ascii="宋体" w:hAnsi="宋体" w:eastAsia="宋体"/>
                <w:b/>
                <w:sz w:val="24"/>
              </w:rPr>
            </w:pPr>
            <w:r>
              <w:rPr>
                <w:rFonts w:hint="eastAsia" w:ascii="宋体" w:hAnsi="宋体" w:eastAsia="宋体"/>
                <w:b/>
                <w:sz w:val="24"/>
              </w:rPr>
              <w:t>投标人全称</w:t>
            </w:r>
          </w:p>
        </w:tc>
        <w:tc>
          <w:tcPr>
            <w:tcW w:w="6218" w:type="dxa"/>
            <w:tcBorders>
              <w:top w:val="nil"/>
            </w:tcBorders>
            <w:vAlign w:val="center"/>
          </w:tcPr>
          <w:p w14:paraId="092F9D6E">
            <w:pPr>
              <w:spacing w:line="360" w:lineRule="auto"/>
              <w:rPr>
                <w:rFonts w:hint="eastAsia" w:ascii="宋体" w:hAnsi="宋体" w:eastAsia="宋体"/>
                <w:sz w:val="24"/>
              </w:rPr>
            </w:pPr>
          </w:p>
        </w:tc>
      </w:tr>
      <w:tr w14:paraId="0208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12A6EE8A">
            <w:pPr>
              <w:spacing w:line="360" w:lineRule="exact"/>
              <w:jc w:val="center"/>
              <w:rPr>
                <w:rFonts w:hint="eastAsia" w:ascii="宋体" w:hAnsi="宋体" w:eastAsia="宋体"/>
                <w:b/>
                <w:sz w:val="24"/>
              </w:rPr>
            </w:pPr>
            <w:r>
              <w:rPr>
                <w:rFonts w:hint="eastAsia" w:ascii="宋体" w:hAnsi="宋体" w:eastAsia="宋体"/>
                <w:b/>
                <w:sz w:val="24"/>
              </w:rPr>
              <w:t>投标范围</w:t>
            </w:r>
          </w:p>
        </w:tc>
        <w:tc>
          <w:tcPr>
            <w:tcW w:w="6218" w:type="dxa"/>
            <w:tcBorders>
              <w:top w:val="nil"/>
            </w:tcBorders>
            <w:vAlign w:val="center"/>
          </w:tcPr>
          <w:p w14:paraId="4CB6F746">
            <w:pPr>
              <w:widowControl/>
              <w:spacing w:line="360" w:lineRule="exact"/>
              <w:rPr>
                <w:rFonts w:hint="eastAsia" w:ascii="宋体" w:hAnsi="宋体" w:eastAsia="宋体"/>
                <w:sz w:val="24"/>
              </w:rPr>
            </w:pPr>
            <w:r>
              <w:rPr>
                <w:rFonts w:hint="eastAsia" w:ascii="宋体" w:hAnsi="宋体" w:eastAsia="宋体"/>
                <w:sz w:val="24"/>
                <w:szCs w:val="28"/>
              </w:rPr>
              <w:t>全部</w:t>
            </w:r>
          </w:p>
        </w:tc>
      </w:tr>
      <w:tr w14:paraId="412A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680470DB">
            <w:pPr>
              <w:spacing w:line="360" w:lineRule="exact"/>
              <w:jc w:val="center"/>
              <w:rPr>
                <w:rFonts w:hint="eastAsia" w:ascii="宋体" w:hAnsi="宋体" w:eastAsia="宋体"/>
                <w:b/>
                <w:sz w:val="24"/>
              </w:rPr>
            </w:pPr>
            <w:r>
              <w:rPr>
                <w:rFonts w:hint="eastAsia" w:ascii="宋体" w:hAnsi="宋体" w:eastAsia="宋体"/>
                <w:b/>
                <w:sz w:val="24"/>
              </w:rPr>
              <w:t>投标报价</w:t>
            </w:r>
          </w:p>
        </w:tc>
        <w:tc>
          <w:tcPr>
            <w:tcW w:w="6218" w:type="dxa"/>
            <w:tcBorders>
              <w:top w:val="nil"/>
            </w:tcBorders>
            <w:vAlign w:val="center"/>
          </w:tcPr>
          <w:p w14:paraId="77BCEF13">
            <w:pPr>
              <w:spacing w:line="360" w:lineRule="auto"/>
              <w:ind w:right="-670"/>
              <w:rPr>
                <w:rFonts w:hint="eastAsia" w:ascii="宋体" w:hAnsi="宋体" w:eastAsia="宋体"/>
                <w:sz w:val="24"/>
              </w:rPr>
            </w:pPr>
            <w:r>
              <w:rPr>
                <w:rFonts w:hint="eastAsia" w:ascii="宋体" w:hAnsi="宋体" w:eastAsia="宋体"/>
                <w:sz w:val="24"/>
              </w:rPr>
              <w:t>（含税：写明税率）</w:t>
            </w:r>
          </w:p>
        </w:tc>
      </w:tr>
      <w:tr w14:paraId="09B3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70586BC">
            <w:pPr>
              <w:spacing w:line="360" w:lineRule="auto"/>
              <w:jc w:val="center"/>
              <w:rPr>
                <w:rFonts w:hint="eastAsia" w:ascii="宋体" w:hAnsi="宋体" w:eastAsia="宋体"/>
                <w:b/>
                <w:sz w:val="24"/>
              </w:rPr>
            </w:pPr>
            <w:r>
              <w:rPr>
                <w:rFonts w:hint="eastAsia" w:ascii="宋体" w:hAnsi="宋体" w:eastAsia="宋体"/>
                <w:b/>
                <w:sz w:val="24"/>
              </w:rPr>
              <w:t>其他</w:t>
            </w:r>
          </w:p>
        </w:tc>
        <w:tc>
          <w:tcPr>
            <w:tcW w:w="6218" w:type="dxa"/>
            <w:tcBorders>
              <w:top w:val="nil"/>
            </w:tcBorders>
            <w:vAlign w:val="center"/>
          </w:tcPr>
          <w:p w14:paraId="462FF765">
            <w:pPr>
              <w:spacing w:line="360" w:lineRule="auto"/>
              <w:jc w:val="left"/>
              <w:rPr>
                <w:rFonts w:hint="eastAsia" w:ascii="宋体" w:hAnsi="宋体" w:eastAsia="宋体"/>
                <w:sz w:val="24"/>
                <w:szCs w:val="28"/>
              </w:rPr>
            </w:pPr>
          </w:p>
        </w:tc>
      </w:tr>
    </w:tbl>
    <w:p w14:paraId="03BB2A32">
      <w:pPr>
        <w:spacing w:line="360" w:lineRule="auto"/>
        <w:rPr>
          <w:rFonts w:hint="eastAsia" w:ascii="宋体" w:hAnsi="宋体" w:eastAsia="宋体"/>
          <w:sz w:val="24"/>
        </w:rPr>
      </w:pPr>
      <w:r>
        <w:rPr>
          <w:rFonts w:hint="eastAsia" w:ascii="宋体" w:hAnsi="宋体" w:eastAsia="宋体"/>
          <w:sz w:val="24"/>
        </w:rPr>
        <w:t>投标人签章：</w:t>
      </w:r>
      <w:r>
        <w:rPr>
          <w:rFonts w:ascii="宋体" w:hAnsi="宋体" w:eastAsia="宋体"/>
          <w:sz w:val="24"/>
        </w:rPr>
        <w:t xml:space="preserve">                                           </w:t>
      </w:r>
    </w:p>
    <w:p w14:paraId="13DF94C5">
      <w:pPr>
        <w:spacing w:line="360" w:lineRule="auto"/>
        <w:rPr>
          <w:rFonts w:hint="eastAsia" w:ascii="宋体" w:hAnsi="宋体" w:eastAsia="宋体"/>
          <w:b/>
          <w:sz w:val="24"/>
        </w:rPr>
      </w:pPr>
      <w:r>
        <w:rPr>
          <w:rFonts w:hint="eastAsia" w:ascii="宋体" w:hAnsi="宋体" w:eastAsia="宋体"/>
          <w:b/>
          <w:sz w:val="24"/>
        </w:rPr>
        <w:t>备注：</w:t>
      </w:r>
    </w:p>
    <w:p w14:paraId="0178CF38">
      <w:pPr>
        <w:spacing w:line="360" w:lineRule="auto"/>
        <w:ind w:firstLine="435"/>
        <w:rPr>
          <w:rFonts w:hint="eastAsia"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64701C31">
      <w:pPr>
        <w:spacing w:line="360" w:lineRule="auto"/>
        <w:ind w:firstLine="435"/>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w:t>
      </w:r>
      <w:r>
        <w:rPr>
          <w:rFonts w:hint="eastAsia" w:ascii="宋体" w:hAnsi="宋体" w:eastAsia="宋体"/>
          <w:sz w:val="24"/>
        </w:rPr>
        <w:t>最终</w:t>
      </w:r>
      <w:r>
        <w:rPr>
          <w:rFonts w:ascii="宋体" w:hAnsi="宋体" w:eastAsia="宋体"/>
          <w:sz w:val="24"/>
        </w:rPr>
        <w:t>报价，并作为评审及定标依据。任何有选择或有条件的投标报价，或者表中某一包别填写多个报价，均为无效报价。</w:t>
      </w:r>
    </w:p>
    <w:p w14:paraId="282A2C75">
      <w:pPr>
        <w:spacing w:line="360" w:lineRule="auto"/>
        <w:jc w:val="center"/>
        <w:outlineLvl w:val="1"/>
        <w:rPr>
          <w:rFonts w:hint="eastAsia" w:ascii="宋体" w:hAnsi="宋体" w:eastAsia="宋体" w:cs="宋体"/>
          <w:b/>
          <w:bCs/>
          <w:sz w:val="24"/>
          <w:szCs w:val="24"/>
        </w:rPr>
      </w:pPr>
      <w:r>
        <w:rPr>
          <w:rFonts w:ascii="宋体" w:hAnsi="宋体" w:eastAsia="宋体"/>
          <w:sz w:val="24"/>
        </w:rPr>
        <w:br w:type="page"/>
      </w:r>
      <w:bookmarkStart w:id="23" w:name="_Toc212121254"/>
      <w:r>
        <w:rPr>
          <w:rFonts w:hint="eastAsia" w:ascii="宋体" w:hAnsi="宋体" w:eastAsia="宋体"/>
          <w:b/>
          <w:sz w:val="24"/>
        </w:rPr>
        <w:t>二、</w:t>
      </w:r>
      <w:r>
        <w:rPr>
          <w:rFonts w:ascii="宋体" w:hAnsi="宋体" w:eastAsia="宋体" w:cs="宋体"/>
          <w:b/>
          <w:bCs/>
          <w:sz w:val="24"/>
          <w:szCs w:val="24"/>
        </w:rPr>
        <w:t>法定代表人授权书</w:t>
      </w:r>
      <w:bookmarkEnd w:id="23"/>
    </w:p>
    <w:p w14:paraId="287AA349">
      <w:pPr>
        <w:pStyle w:val="64"/>
        <w:spacing w:after="0" w:line="600" w:lineRule="exact"/>
        <w:ind w:left="0" w:leftChars="0" w:right="0" w:rightChars="0" w:firstLine="480"/>
        <w:jc w:val="both"/>
        <w:rPr>
          <w:rFonts w:hint="eastAsia" w:ascii="宋体" w:hAnsi="宋体" w:eastAsia="宋体" w:cs="宋体"/>
          <w:sz w:val="24"/>
        </w:rPr>
      </w:pPr>
      <w:r>
        <w:rPr>
          <w:rFonts w:ascii="宋体" w:hAnsi="宋体" w:eastAsia="宋体" w:cs="宋体"/>
          <w:sz w:val="24"/>
        </w:rPr>
        <w:t>本授权书声明：注册于</w:t>
      </w:r>
      <w:r>
        <w:rPr>
          <w:rFonts w:ascii="宋体" w:hAnsi="宋体" w:eastAsia="宋体" w:cs="宋体"/>
          <w:sz w:val="24"/>
          <w:u w:val="single"/>
        </w:rPr>
        <w:t>（投标人地址）</w:t>
      </w:r>
      <w:r>
        <w:rPr>
          <w:rFonts w:ascii="宋体" w:hAnsi="宋体" w:eastAsia="宋体" w:cs="宋体"/>
          <w:sz w:val="24"/>
        </w:rPr>
        <w:t>之</w:t>
      </w:r>
      <w:r>
        <w:rPr>
          <w:rFonts w:ascii="宋体" w:hAnsi="宋体" w:eastAsia="宋体" w:cs="宋体"/>
          <w:sz w:val="24"/>
          <w:u w:val="single"/>
        </w:rPr>
        <w:t xml:space="preserve">（投标人全称）  </w:t>
      </w:r>
      <w:r>
        <w:rPr>
          <w:rFonts w:ascii="宋体" w:hAnsi="宋体" w:eastAsia="宋体" w:cs="宋体"/>
          <w:sz w:val="24"/>
        </w:rPr>
        <w:t>的法定代表人</w:t>
      </w:r>
      <w:r>
        <w:rPr>
          <w:rFonts w:ascii="宋体" w:hAnsi="宋体" w:eastAsia="宋体" w:cs="宋体"/>
          <w:sz w:val="24"/>
          <w:u w:val="single"/>
        </w:rPr>
        <w:t>（姓名）</w:t>
      </w:r>
      <w:r>
        <w:rPr>
          <w:rFonts w:ascii="宋体" w:hAnsi="宋体" w:eastAsia="宋体" w:cs="宋体"/>
          <w:sz w:val="24"/>
        </w:rPr>
        <w:t>授权</w:t>
      </w:r>
      <w:r>
        <w:rPr>
          <w:rFonts w:ascii="宋体" w:hAnsi="宋体" w:eastAsia="宋体" w:cs="宋体"/>
          <w:sz w:val="24"/>
          <w:u w:val="single"/>
        </w:rPr>
        <w:t>（被授权人姓名）</w:t>
      </w:r>
      <w:r>
        <w:rPr>
          <w:rFonts w:ascii="宋体" w:hAnsi="宋体" w:eastAsia="宋体" w:cs="宋体"/>
          <w:sz w:val="24"/>
        </w:rPr>
        <w:t>为我方合法代理人。代理人根据授权，以我方名义签署、澄清、说明、递交、撤回、修改</w:t>
      </w:r>
      <w:r>
        <w:rPr>
          <w:rFonts w:hint="eastAsia" w:ascii="宋体" w:hAnsi="宋体" w:eastAsia="宋体" w:cs="宋体"/>
          <w:sz w:val="24"/>
          <w:u w:val="single"/>
        </w:rPr>
        <w:t xml:space="preserve">          </w:t>
      </w:r>
      <w:r>
        <w:rPr>
          <w:rFonts w:ascii="宋体" w:hAnsi="宋体" w:eastAsia="宋体" w:cs="宋体"/>
          <w:sz w:val="24"/>
        </w:rPr>
        <w:t>项目的投标文件、签订合同和处理有关事宜，其法律后果由我方承担。代理人无转委托权。</w:t>
      </w:r>
    </w:p>
    <w:p w14:paraId="2461C3B7">
      <w:pPr>
        <w:pStyle w:val="64"/>
        <w:spacing w:after="0" w:line="600" w:lineRule="exact"/>
        <w:ind w:left="0" w:leftChars="0" w:right="0" w:rightChars="0" w:firstLine="480"/>
        <w:jc w:val="both"/>
        <w:rPr>
          <w:rFonts w:hint="eastAsia" w:ascii="宋体" w:hAnsi="宋体" w:eastAsia="宋体" w:cs="宋体"/>
          <w:sz w:val="24"/>
        </w:rPr>
      </w:pPr>
      <w:r>
        <w:rPr>
          <w:rFonts w:ascii="宋体" w:hAnsi="宋体" w:eastAsia="宋体" w:cs="宋体"/>
          <w:sz w:val="24"/>
        </w:rPr>
        <w:t>本授权书签字生效。有效期为自开标之日起</w:t>
      </w:r>
      <w:r>
        <w:rPr>
          <w:rFonts w:hint="eastAsia" w:ascii="宋体" w:hAnsi="宋体" w:eastAsia="宋体" w:cs="宋体"/>
          <w:sz w:val="24"/>
          <w:u w:val="single"/>
        </w:rPr>
        <w:t xml:space="preserve">      </w:t>
      </w:r>
      <w:r>
        <w:rPr>
          <w:rFonts w:ascii="宋体" w:hAnsi="宋体" w:eastAsia="宋体" w:cs="宋体"/>
          <w:sz w:val="24"/>
        </w:rPr>
        <w:t>日。</w:t>
      </w:r>
    </w:p>
    <w:p w14:paraId="3E51A8A6">
      <w:pPr>
        <w:pStyle w:val="4"/>
        <w:spacing w:before="0" w:after="0" w:line="600" w:lineRule="exact"/>
        <w:rPr>
          <w:rFonts w:hint="eastAsia" w:ascii="宋体" w:hAnsi="宋体" w:eastAsia="宋体" w:cs="宋体"/>
          <w:b w:val="0"/>
          <w:bCs w:val="0"/>
          <w:sz w:val="24"/>
          <w:szCs w:val="24"/>
        </w:rPr>
      </w:pPr>
      <w:r>
        <w:rPr>
          <w:rFonts w:ascii="宋体" w:hAnsi="宋体" w:eastAsia="宋体" w:cs="宋体"/>
          <w:b w:val="0"/>
          <w:bCs w:val="0"/>
          <w:sz w:val="24"/>
          <w:szCs w:val="24"/>
        </w:rPr>
        <w:t>被授权人签字：</w:t>
      </w:r>
      <w:r>
        <w:rPr>
          <w:rFonts w:hint="eastAsia" w:ascii="宋体" w:hAnsi="宋体" w:eastAsia="宋体" w:cs="宋体"/>
          <w:b w:val="0"/>
          <w:bCs w:val="0"/>
          <w:sz w:val="24"/>
          <w:szCs w:val="24"/>
        </w:rPr>
        <w:t xml:space="preserve">            </w:t>
      </w:r>
      <w:r>
        <w:rPr>
          <w:rFonts w:ascii="宋体" w:hAnsi="宋体" w:eastAsia="宋体" w:cs="宋体"/>
          <w:b w:val="0"/>
          <w:bCs w:val="0"/>
          <w:sz w:val="24"/>
          <w:szCs w:val="24"/>
        </w:rPr>
        <w:t>法定代表人签字：</w:t>
      </w:r>
    </w:p>
    <w:p w14:paraId="691DA3C0">
      <w:pPr>
        <w:pStyle w:val="4"/>
        <w:spacing w:before="0" w:after="0" w:line="600" w:lineRule="exact"/>
        <w:ind w:firstLine="960" w:firstLineChars="400"/>
        <w:rPr>
          <w:rFonts w:hint="eastAsia" w:ascii="宋体" w:hAnsi="宋体" w:eastAsia="宋体" w:cs="宋体"/>
          <w:b w:val="0"/>
          <w:bCs w:val="0"/>
          <w:sz w:val="24"/>
          <w:szCs w:val="24"/>
        </w:rPr>
      </w:pPr>
      <w:r>
        <w:rPr>
          <w:rFonts w:ascii="宋体" w:hAnsi="宋体" w:eastAsia="宋体" w:cs="宋体"/>
          <w:b w:val="0"/>
          <w:bCs w:val="0"/>
          <w:sz w:val="24"/>
          <w:szCs w:val="24"/>
        </w:rPr>
        <w:t>职务：</w:t>
      </w:r>
    </w:p>
    <w:p w14:paraId="44B599A5">
      <w:pPr>
        <w:pStyle w:val="4"/>
        <w:spacing w:before="0" w:after="0" w:line="600" w:lineRule="exact"/>
        <w:ind w:firstLine="480" w:firstLineChars="200"/>
        <w:rPr>
          <w:rFonts w:hint="eastAsia" w:ascii="宋体" w:hAnsi="宋体" w:eastAsia="宋体" w:cs="宋体"/>
          <w:sz w:val="24"/>
          <w:szCs w:val="24"/>
        </w:rPr>
      </w:pPr>
      <w:r>
        <w:rPr>
          <w:rFonts w:ascii="宋体" w:hAnsi="宋体" w:eastAsia="宋体" w:cs="宋体"/>
          <w:b w:val="0"/>
          <w:bCs w:val="0"/>
          <w:sz w:val="24"/>
          <w:szCs w:val="24"/>
        </w:rPr>
        <w:t>所在部门：</w:t>
      </w:r>
    </w:p>
    <w:p w14:paraId="53684111">
      <w:pPr>
        <w:spacing w:before="78" w:line="358" w:lineRule="auto"/>
        <w:rPr>
          <w:rFonts w:hint="eastAsia" w:ascii="宋体" w:hAnsi="宋体" w:eastAsia="宋体" w:cs="宋体"/>
          <w:sz w:val="24"/>
          <w:szCs w:val="24"/>
        </w:rPr>
      </w:pPr>
      <w:r>
        <w:rPr>
          <w:rFonts w:hint="eastAsia" w:ascii="宋体" w:hAnsi="宋体" w:eastAsia="宋体" w:cs="宋体"/>
          <w:sz w:val="24"/>
          <w:szCs w:val="24"/>
        </w:rPr>
        <w:t xml:space="preserve">投标人（公章）：     </w:t>
      </w:r>
    </w:p>
    <w:p w14:paraId="1680117F">
      <w:pPr>
        <w:spacing w:line="223"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日期：                          </w:t>
      </w:r>
    </w:p>
    <w:tbl>
      <w:tblPr>
        <w:tblStyle w:val="23"/>
        <w:tblW w:w="8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0"/>
      </w:tblGrid>
      <w:tr w14:paraId="26EB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0" w:hRule="atLeast"/>
        </w:trPr>
        <w:tc>
          <w:tcPr>
            <w:tcW w:w="8440" w:type="dxa"/>
            <w:vAlign w:val="center"/>
          </w:tcPr>
          <w:p w14:paraId="1F11B22D">
            <w:pPr>
              <w:spacing w:before="78" w:line="222"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法定代表人身份证复印件或扫描件</w:t>
            </w:r>
          </w:p>
          <w:p w14:paraId="4161B327">
            <w:pPr>
              <w:spacing w:before="179" w:line="222" w:lineRule="auto"/>
              <w:jc w:val="center"/>
              <w:rPr>
                <w:rFonts w:hint="eastAsia" w:ascii="宋体" w:hAnsi="宋体" w:eastAsia="宋体" w:cs="宋体"/>
                <w:color w:val="000000"/>
                <w:sz w:val="24"/>
                <w:szCs w:val="24"/>
              </w:rPr>
            </w:pPr>
            <w:r>
              <w:rPr>
                <w:rFonts w:hint="eastAsia" w:ascii="宋体" w:hAnsi="宋体" w:eastAsia="宋体" w:cs="宋体"/>
                <w:sz w:val="24"/>
                <w:szCs w:val="24"/>
              </w:rPr>
              <w:t>（人像面、国徽面）</w:t>
            </w:r>
          </w:p>
        </w:tc>
      </w:tr>
      <w:tr w14:paraId="7C16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8440" w:type="dxa"/>
            <w:vAlign w:val="center"/>
          </w:tcPr>
          <w:p w14:paraId="1EEE6E68">
            <w:pPr>
              <w:spacing w:before="78" w:line="222" w:lineRule="auto"/>
              <w:jc w:val="center"/>
              <w:rPr>
                <w:rFonts w:hint="eastAsia" w:ascii="宋体" w:hAnsi="宋体" w:eastAsia="宋体" w:cs="宋体"/>
                <w:sz w:val="24"/>
                <w:szCs w:val="24"/>
              </w:rPr>
            </w:pPr>
            <w:r>
              <w:rPr>
                <w:rFonts w:hint="eastAsia" w:ascii="宋体" w:hAnsi="宋体" w:eastAsia="宋体" w:cs="宋体"/>
                <w:sz w:val="24"/>
                <w:szCs w:val="24"/>
              </w:rPr>
              <w:t>代理人身份证复印件或扫描件</w:t>
            </w:r>
          </w:p>
          <w:p w14:paraId="66BC6793">
            <w:pPr>
              <w:spacing w:before="78" w:line="222" w:lineRule="auto"/>
              <w:jc w:val="center"/>
              <w:rPr>
                <w:rFonts w:hint="eastAsia" w:ascii="宋体" w:hAnsi="宋体" w:eastAsia="宋体" w:cs="宋体"/>
                <w:color w:val="000000"/>
                <w:spacing w:val="-3"/>
                <w:sz w:val="24"/>
                <w:szCs w:val="24"/>
              </w:rPr>
            </w:pPr>
            <w:r>
              <w:rPr>
                <w:rFonts w:hint="eastAsia" w:ascii="宋体" w:hAnsi="宋体" w:eastAsia="宋体" w:cs="宋体"/>
                <w:sz w:val="24"/>
                <w:szCs w:val="24"/>
              </w:rPr>
              <w:t>（人像面、国徽面）</w:t>
            </w:r>
          </w:p>
        </w:tc>
      </w:tr>
    </w:tbl>
    <w:p w14:paraId="7B823F4A">
      <w:pPr>
        <w:widowControl/>
        <w:jc w:val="left"/>
        <w:rPr>
          <w:rFonts w:hint="eastAsia" w:ascii="宋体" w:hAnsi="宋体" w:eastAsia="宋体"/>
          <w:sz w:val="24"/>
        </w:rPr>
      </w:pPr>
      <w:r>
        <w:rPr>
          <w:rFonts w:ascii="宋体" w:hAnsi="宋体" w:eastAsia="宋体"/>
          <w:sz w:val="24"/>
        </w:rPr>
        <w:br w:type="page"/>
      </w:r>
    </w:p>
    <w:p w14:paraId="2B809E77">
      <w:pPr>
        <w:spacing w:line="360" w:lineRule="auto"/>
        <w:jc w:val="center"/>
        <w:outlineLvl w:val="1"/>
        <w:rPr>
          <w:rFonts w:hint="eastAsia" w:ascii="宋体" w:hAnsi="宋体" w:eastAsia="宋体"/>
          <w:b/>
          <w:sz w:val="24"/>
        </w:rPr>
      </w:pPr>
      <w:r>
        <w:rPr>
          <w:rFonts w:hint="eastAsia" w:ascii="宋体" w:hAnsi="宋体" w:eastAsia="宋体"/>
          <w:b/>
          <w:sz w:val="24"/>
        </w:rPr>
        <w:t xml:space="preserve"> </w:t>
      </w:r>
      <w:bookmarkStart w:id="24" w:name="_Toc212121255"/>
      <w:r>
        <w:rPr>
          <w:rFonts w:hint="eastAsia" w:ascii="宋体" w:hAnsi="宋体" w:eastAsia="宋体"/>
          <w:b/>
          <w:sz w:val="24"/>
        </w:rPr>
        <w:t>三、营业执照或事业单位法人证书</w:t>
      </w:r>
      <w:bookmarkEnd w:id="24"/>
    </w:p>
    <w:p w14:paraId="01571706">
      <w:pPr>
        <w:ind w:firstLine="2400" w:firstLineChars="1000"/>
        <w:outlineLvl w:val="1"/>
        <w:rPr>
          <w:rFonts w:hint="eastAsia" w:ascii="宋体" w:hAnsi="宋体" w:eastAsia="宋体"/>
          <w:bCs/>
          <w:sz w:val="24"/>
        </w:rPr>
      </w:pPr>
      <w:bookmarkStart w:id="25" w:name="_Toc212121256"/>
      <w:r>
        <w:rPr>
          <w:rFonts w:hint="eastAsia" w:ascii="宋体" w:hAnsi="宋体" w:eastAsia="宋体"/>
          <w:bCs/>
          <w:sz w:val="24"/>
        </w:rPr>
        <w:t>（投标人可自行制作格式）</w:t>
      </w:r>
      <w:bookmarkEnd w:id="25"/>
    </w:p>
    <w:p w14:paraId="04F12F31">
      <w:pPr>
        <w:pStyle w:val="4"/>
        <w:rPr>
          <w:rFonts w:hint="eastAsia"/>
        </w:rPr>
      </w:pPr>
    </w:p>
    <w:p w14:paraId="471EAB83">
      <w:pPr>
        <w:spacing w:line="360" w:lineRule="auto"/>
        <w:jc w:val="center"/>
        <w:outlineLvl w:val="1"/>
        <w:rPr>
          <w:rFonts w:hint="eastAsia" w:ascii="宋体" w:hAnsi="宋体" w:eastAsia="宋体"/>
          <w:b/>
          <w:sz w:val="24"/>
        </w:rPr>
      </w:pPr>
      <w:r>
        <w:rPr>
          <w:rFonts w:hint="eastAsia" w:ascii="宋体" w:hAnsi="宋体" w:eastAsia="宋体"/>
          <w:b/>
          <w:sz w:val="24"/>
        </w:rPr>
        <w:br w:type="page"/>
      </w:r>
      <w:bookmarkStart w:id="26" w:name="_Toc212121257"/>
      <w:r>
        <w:rPr>
          <w:rFonts w:hint="eastAsia" w:ascii="宋体" w:hAnsi="宋体" w:eastAsia="宋体"/>
          <w:b/>
          <w:sz w:val="24"/>
        </w:rPr>
        <w:t>四、</w:t>
      </w:r>
      <w:r>
        <w:rPr>
          <w:rFonts w:hint="eastAsia" w:ascii="Times New Roman" w:hAnsi="Times New Roman" w:eastAsia="宋体" w:cs="Times New Roman"/>
          <w:b/>
          <w:sz w:val="24"/>
          <w:szCs w:val="24"/>
        </w:rPr>
        <w:t>资质证书</w:t>
      </w:r>
      <w:bookmarkEnd w:id="26"/>
    </w:p>
    <w:p w14:paraId="7F9393FD">
      <w:pPr>
        <w:ind w:firstLine="2880" w:firstLineChars="1200"/>
        <w:outlineLvl w:val="1"/>
        <w:rPr>
          <w:rFonts w:hint="eastAsia" w:ascii="宋体" w:hAnsi="宋体" w:eastAsia="宋体"/>
          <w:bCs/>
          <w:sz w:val="24"/>
        </w:rPr>
      </w:pPr>
      <w:bookmarkStart w:id="27" w:name="_Toc212121258"/>
      <w:r>
        <w:rPr>
          <w:rFonts w:hint="eastAsia" w:ascii="宋体" w:hAnsi="宋体" w:eastAsia="宋体"/>
          <w:bCs/>
          <w:sz w:val="24"/>
        </w:rPr>
        <w:t>(投标人可自行制作格式）</w:t>
      </w:r>
      <w:bookmarkEnd w:id="27"/>
    </w:p>
    <w:p w14:paraId="5B4C34C1">
      <w:pPr>
        <w:spacing w:line="360" w:lineRule="auto"/>
        <w:jc w:val="center"/>
        <w:outlineLvl w:val="1"/>
        <w:rPr>
          <w:rFonts w:ascii="Times New Roman" w:hAnsi="Times New Roman" w:eastAsia="宋体" w:cs="Times New Roman"/>
          <w:b/>
          <w:sz w:val="24"/>
          <w:szCs w:val="24"/>
        </w:rPr>
      </w:pPr>
      <w:r>
        <w:rPr>
          <w:rFonts w:hint="eastAsia" w:ascii="宋体" w:hAnsi="宋体" w:eastAsia="宋体"/>
          <w:b/>
          <w:sz w:val="24"/>
        </w:rPr>
        <w:br w:type="page"/>
      </w:r>
      <w:bookmarkStart w:id="28" w:name="_Toc212121259"/>
      <w:r>
        <w:rPr>
          <w:rFonts w:hint="eastAsia" w:ascii="Times New Roman" w:hAnsi="Times New Roman" w:eastAsia="宋体" w:cs="Times New Roman"/>
          <w:b/>
          <w:sz w:val="24"/>
          <w:szCs w:val="24"/>
        </w:rPr>
        <w:t>五、增值税一般纳税人资格登记表</w:t>
      </w:r>
    </w:p>
    <w:p w14:paraId="50BB001C">
      <w:pPr>
        <w:tabs>
          <w:tab w:val="left" w:pos="2775"/>
        </w:tabs>
        <w:spacing w:line="360" w:lineRule="auto"/>
        <w:outlineLvl w:val="1"/>
        <w:rPr>
          <w:rFonts w:ascii="Times New Roman" w:hAnsi="Times New Roman" w:eastAsia="宋体" w:cs="Times New Roman"/>
          <w:b/>
          <w:sz w:val="24"/>
          <w:szCs w:val="24"/>
        </w:rPr>
      </w:pPr>
      <w:r>
        <w:rPr>
          <w:rFonts w:hint="eastAsia" w:ascii="宋体" w:hAnsi="宋体" w:eastAsia="宋体"/>
          <w:sz w:val="24"/>
          <w:szCs w:val="28"/>
        </w:rPr>
        <w:t>登录各省电子税务局-可以通过“我的信息”—“纳税人信息”—“资格信息”查询一般纳税人资格有效期，然后进入“我要办税”—“证明开具”—“打印一般纳税人证明”界面进行查询打印。</w:t>
      </w:r>
    </w:p>
    <w:p w14:paraId="2B4A6D79">
      <w:pPr>
        <w:spacing w:line="360" w:lineRule="auto"/>
        <w:jc w:val="center"/>
        <w:outlineLvl w:val="1"/>
        <w:rPr>
          <w:rFonts w:hint="eastAsia" w:ascii="宋体" w:hAnsi="宋体" w:eastAsia="宋体"/>
          <w:b/>
          <w:sz w:val="24"/>
        </w:rPr>
      </w:pPr>
      <w:r>
        <w:rPr>
          <w:rFonts w:hint="eastAsia" w:ascii="Times New Roman" w:hAnsi="Times New Roman" w:eastAsia="宋体" w:cs="Times New Roman"/>
          <w:sz w:val="24"/>
          <w:szCs w:val="24"/>
        </w:rPr>
        <w:br w:type="page"/>
      </w:r>
      <w:r>
        <w:rPr>
          <w:rFonts w:hint="eastAsia" w:ascii="宋体" w:hAnsi="宋体" w:eastAsia="宋体"/>
          <w:b/>
          <w:sz w:val="24"/>
        </w:rPr>
        <w:t>六、信誉要求</w:t>
      </w:r>
    </w:p>
    <w:p w14:paraId="7FD0ABCB">
      <w:pPr>
        <w:jc w:val="center"/>
        <w:rPr>
          <w:rFonts w:hint="eastAsia" w:ascii="宋体" w:hAnsi="宋体" w:eastAsia="宋体"/>
          <w:bCs/>
          <w:sz w:val="24"/>
        </w:rPr>
      </w:pPr>
      <w:r>
        <w:rPr>
          <w:rFonts w:hint="eastAsia" w:ascii="宋体" w:hAnsi="宋体" w:eastAsia="宋体"/>
          <w:bCs/>
          <w:sz w:val="24"/>
        </w:rPr>
        <w:t>1.信用中国网中被未被列入严重失信主体、经营异常名录、重大税收违法失信主体查询截图；</w:t>
      </w:r>
    </w:p>
    <w:p w14:paraId="4AE2F2FE">
      <w:pPr>
        <w:widowControl/>
        <w:jc w:val="center"/>
        <w:rPr>
          <w:rFonts w:hint="eastAsia" w:ascii="宋体" w:hAnsi="宋体" w:eastAsia="宋体"/>
          <w:b/>
          <w:sz w:val="24"/>
        </w:rPr>
      </w:pPr>
    </w:p>
    <w:p w14:paraId="71FF57BE">
      <w:pPr>
        <w:widowControl/>
        <w:jc w:val="center"/>
        <w:rPr>
          <w:rFonts w:hint="eastAsia" w:ascii="宋体" w:hAnsi="宋体" w:eastAsia="宋体"/>
          <w:b/>
          <w:sz w:val="24"/>
        </w:rPr>
      </w:pPr>
    </w:p>
    <w:p w14:paraId="4F7F8237">
      <w:pPr>
        <w:widowControl/>
        <w:jc w:val="center"/>
        <w:rPr>
          <w:rFonts w:hint="eastAsia" w:ascii="宋体" w:hAnsi="宋体" w:eastAsia="宋体"/>
          <w:b/>
          <w:sz w:val="24"/>
        </w:rPr>
      </w:pPr>
    </w:p>
    <w:p w14:paraId="42EF28B9">
      <w:pPr>
        <w:widowControl/>
        <w:jc w:val="center"/>
        <w:rPr>
          <w:rFonts w:hint="eastAsia" w:ascii="宋体" w:hAnsi="宋体" w:eastAsia="宋体"/>
          <w:bCs/>
          <w:sz w:val="24"/>
        </w:rPr>
      </w:pPr>
      <w:r>
        <w:rPr>
          <w:rFonts w:hint="eastAsia" w:ascii="宋体" w:hAnsi="宋体" w:eastAsia="宋体"/>
          <w:bCs/>
          <w:sz w:val="24"/>
        </w:rPr>
        <w:t>2.中国政府采购网中未被列入政府采购严重违法失信行为记录名单查询截图</w:t>
      </w:r>
    </w:p>
    <w:p w14:paraId="0FB304EC">
      <w:pPr>
        <w:pStyle w:val="9"/>
        <w:jc w:val="center"/>
        <w:rPr>
          <w:rFonts w:hint="eastAsia" w:ascii="@仿宋_GB2312" w:hAnsi="@仿宋_GB2312" w:eastAsia="@仿宋_GB2312" w:cs="@仿宋_GB2312"/>
          <w:b/>
          <w:bCs/>
          <w:sz w:val="32"/>
          <w:szCs w:val="32"/>
        </w:rPr>
      </w:pPr>
    </w:p>
    <w:p w14:paraId="0F889853">
      <w:pPr>
        <w:pStyle w:val="9"/>
        <w:jc w:val="center"/>
        <w:rPr>
          <w:rFonts w:hint="eastAsia" w:ascii="@仿宋_GB2312" w:hAnsi="@仿宋_GB2312" w:eastAsia="@仿宋_GB2312" w:cs="@仿宋_GB2312"/>
          <w:b/>
          <w:bCs/>
          <w:sz w:val="32"/>
          <w:szCs w:val="32"/>
        </w:rPr>
      </w:pPr>
    </w:p>
    <w:p w14:paraId="364C9677">
      <w:pPr>
        <w:spacing w:line="360" w:lineRule="auto"/>
        <w:jc w:val="center"/>
        <w:outlineLvl w:val="1"/>
        <w:rPr>
          <w:rFonts w:hint="eastAsia" w:ascii="宋体" w:hAnsi="宋体" w:eastAsia="宋体"/>
          <w:b/>
          <w:sz w:val="24"/>
        </w:rPr>
      </w:pPr>
      <w:r>
        <w:rPr>
          <w:rFonts w:hint="eastAsia" w:ascii="宋体" w:hAnsi="宋体" w:eastAsia="宋体"/>
          <w:bCs/>
          <w:sz w:val="24"/>
        </w:rPr>
        <w:t>3.中国执行信息公开网中未被列入失信被执行人查询截图</w:t>
      </w:r>
    </w:p>
    <w:p w14:paraId="307C3E1E">
      <w:pPr>
        <w:spacing w:line="360" w:lineRule="auto"/>
        <w:jc w:val="center"/>
        <w:outlineLvl w:val="1"/>
        <w:rPr>
          <w:rFonts w:hint="eastAsia" w:ascii="宋体" w:hAnsi="宋体" w:eastAsia="宋体"/>
          <w:b/>
          <w:sz w:val="24"/>
        </w:rPr>
      </w:pPr>
      <w:r>
        <w:rPr>
          <w:rFonts w:hint="eastAsia" w:ascii="宋体" w:hAnsi="宋体" w:eastAsia="宋体"/>
          <w:sz w:val="24"/>
        </w:rPr>
        <w:br w:type="page"/>
      </w:r>
      <w:r>
        <w:rPr>
          <w:rFonts w:hint="eastAsia" w:ascii="宋体" w:hAnsi="宋体" w:eastAsia="宋体"/>
          <w:b/>
          <w:sz w:val="24"/>
        </w:rPr>
        <w:t>七、业绩证明</w:t>
      </w:r>
      <w:bookmarkEnd w:id="28"/>
    </w:p>
    <w:p w14:paraId="72E6F73C">
      <w:pPr>
        <w:jc w:val="center"/>
        <w:outlineLvl w:val="1"/>
        <w:rPr>
          <w:rFonts w:hint="eastAsia" w:ascii="宋体" w:hAnsi="宋体" w:eastAsia="宋体"/>
          <w:bCs/>
          <w:sz w:val="24"/>
        </w:rPr>
      </w:pPr>
      <w:bookmarkStart w:id="29" w:name="_Toc212121260"/>
      <w:r>
        <w:rPr>
          <w:rFonts w:hint="eastAsia" w:ascii="宋体" w:hAnsi="宋体" w:eastAsia="宋体"/>
          <w:bCs/>
          <w:sz w:val="24"/>
        </w:rPr>
        <w:t>(投标人可自行制作格式，</w:t>
      </w:r>
      <w:r>
        <w:rPr>
          <w:rFonts w:hint="eastAsia" w:ascii="楷体_GB2312" w:eastAsia="楷体_GB2312"/>
          <w:sz w:val="24"/>
        </w:rPr>
        <w:t>生效的合同复印件盖章为准</w:t>
      </w:r>
      <w:r>
        <w:rPr>
          <w:rFonts w:hint="eastAsia" w:ascii="宋体" w:hAnsi="宋体" w:eastAsia="宋体"/>
          <w:bCs/>
          <w:sz w:val="24"/>
        </w:rPr>
        <w:t>）</w:t>
      </w:r>
      <w:bookmarkEnd w:id="29"/>
    </w:p>
    <w:p w14:paraId="46D30478">
      <w:pPr>
        <w:pStyle w:val="4"/>
        <w:rPr>
          <w:rFonts w:hint="eastAsia"/>
        </w:rPr>
      </w:pPr>
    </w:p>
    <w:p w14:paraId="28726189">
      <w:pPr>
        <w:pStyle w:val="9"/>
        <w:rPr>
          <w:rFonts w:ascii="Times New Roman" w:hAnsi="Times New Roman" w:eastAsia="宋体" w:cs="Times New Roman"/>
          <w:sz w:val="24"/>
          <w:szCs w:val="24"/>
        </w:rPr>
      </w:pPr>
    </w:p>
    <w:p w14:paraId="21D3A54D">
      <w:pPr>
        <w:spacing w:line="360" w:lineRule="auto"/>
        <w:outlineLvl w:val="1"/>
        <w:rPr>
          <w:rFonts w:ascii="Times New Roman" w:hAnsi="Times New Roman" w:eastAsia="宋体" w:cs="Times New Roman"/>
          <w:sz w:val="24"/>
          <w:szCs w:val="24"/>
        </w:rPr>
      </w:pPr>
    </w:p>
    <w:p w14:paraId="1DBA211A">
      <w:pPr>
        <w:pStyle w:val="4"/>
        <w:jc w:val="center"/>
        <w:rPr>
          <w:rFonts w:ascii="Times New Roman" w:hAnsi="Times New Roman" w:eastAsia="宋体" w:cs="Times New Roman"/>
          <w:sz w:val="24"/>
          <w:szCs w:val="24"/>
        </w:rPr>
      </w:pPr>
      <w:r>
        <w:rPr>
          <w:rFonts w:ascii="Times New Roman" w:hAnsi="Times New Roman" w:eastAsia="宋体" w:cs="Times New Roman"/>
          <w:sz w:val="24"/>
          <w:szCs w:val="24"/>
        </w:rPr>
        <w:br w:type="page"/>
      </w:r>
      <w:r>
        <w:rPr>
          <w:rFonts w:hint="eastAsia" w:ascii="Times New Roman" w:hAnsi="Times New Roman" w:eastAsia="宋体" w:cs="Times New Roman"/>
          <w:sz w:val="24"/>
          <w:szCs w:val="24"/>
        </w:rPr>
        <w:t>八、投标人认为需要提供的其他资料</w:t>
      </w:r>
    </w:p>
    <w:p w14:paraId="2A760066">
      <w:pPr>
        <w:pStyle w:val="13"/>
        <w:jc w:val="center"/>
      </w:pPr>
      <w:r>
        <w:rPr>
          <w:rFonts w:hint="eastAsia"/>
        </w:rPr>
        <w:t>（投标人可自行制作格式）</w:t>
      </w:r>
    </w:p>
    <w:p w14:paraId="4F86F406">
      <w:pPr>
        <w:spacing w:line="240" w:lineRule="exact"/>
        <w:rPr>
          <w:rFonts w:hint="eastAsia"/>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楷体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12B1">
    <w:pPr>
      <w:pStyle w:val="16"/>
      <w:jc w:val="center"/>
      <w:rPr>
        <w:rFonts w:hint="eastAsia"/>
      </w:rPr>
    </w:pPr>
    <w:r>
      <w:fldChar w:fldCharType="begin"/>
    </w:r>
    <w:r>
      <w:instrText xml:space="preserve">PAGE   \* MERGEFORMAT</w:instrText>
    </w:r>
    <w:r>
      <w:fldChar w:fldCharType="separate"/>
    </w:r>
    <w:r>
      <w:rPr>
        <w:lang w:val="zh-CN"/>
      </w:rPr>
      <w:t>2</w:t>
    </w:r>
    <w:r>
      <w:fldChar w:fldCharType="end"/>
    </w:r>
  </w:p>
  <w:p w14:paraId="799D2246">
    <w:pPr>
      <w:pStyle w:val="1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AB3B">
    <w:pPr>
      <w:pStyle w:val="16"/>
      <w:jc w:val="center"/>
      <w:rPr>
        <w:rFonts w:hint="eastAsia"/>
      </w:rPr>
    </w:pPr>
    <w:r>
      <w:fldChar w:fldCharType="begin"/>
    </w:r>
    <w:r>
      <w:instrText xml:space="preserve">PAGE   \* MERGEFORMAT</w:instrText>
    </w:r>
    <w:r>
      <w:fldChar w:fldCharType="separate"/>
    </w:r>
    <w:r>
      <w:rPr>
        <w:lang w:val="zh-CN"/>
      </w:rPr>
      <w:t>2</w:t>
    </w:r>
    <w:r>
      <w:fldChar w:fldCharType="end"/>
    </w:r>
  </w:p>
  <w:p w14:paraId="47E2BF4A">
    <w:pPr>
      <w:pStyle w:val="16"/>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2D36">
    <w:pPr>
      <w:pStyle w:val="17"/>
      <w:jc w:val="left"/>
      <w:rPr>
        <w:rFonts w:hint="eastAsia" w:asci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C629">
    <w:pPr>
      <w:pStyle w:val="17"/>
      <w:jc w:val="lef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53104"/>
    <w:multiLevelType w:val="singleLevel"/>
    <w:tmpl w:val="9BC53104"/>
    <w:lvl w:ilvl="0" w:tentative="0">
      <w:start w:val="3"/>
      <w:numFmt w:val="chineseCounting"/>
      <w:suff w:val="space"/>
      <w:lvlText w:val="第%1章"/>
      <w:lvlJc w:val="left"/>
      <w:rPr>
        <w:rFonts w:hint="eastAsia"/>
      </w:rPr>
    </w:lvl>
  </w:abstractNum>
  <w:abstractNum w:abstractNumId="1">
    <w:nsid w:val="510A5413"/>
    <w:multiLevelType w:val="singleLevel"/>
    <w:tmpl w:val="510A541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kODdjNTg3MTA2MTQ2NjgwNWZmNmEzMTc0OWQzOTUifQ=="/>
  </w:docVars>
  <w:rsids>
    <w:rsidRoot w:val="00276BA1"/>
    <w:rsid w:val="0000043F"/>
    <w:rsid w:val="00004794"/>
    <w:rsid w:val="000049DA"/>
    <w:rsid w:val="000056B7"/>
    <w:rsid w:val="00012A13"/>
    <w:rsid w:val="000131F7"/>
    <w:rsid w:val="000153F3"/>
    <w:rsid w:val="00016B6C"/>
    <w:rsid w:val="00020B57"/>
    <w:rsid w:val="000278F1"/>
    <w:rsid w:val="00027F28"/>
    <w:rsid w:val="000300F2"/>
    <w:rsid w:val="00031BCB"/>
    <w:rsid w:val="00033B5B"/>
    <w:rsid w:val="00037DBE"/>
    <w:rsid w:val="00040B10"/>
    <w:rsid w:val="000414D9"/>
    <w:rsid w:val="00041CA4"/>
    <w:rsid w:val="00042139"/>
    <w:rsid w:val="00042B14"/>
    <w:rsid w:val="00043D96"/>
    <w:rsid w:val="00044F49"/>
    <w:rsid w:val="000450C3"/>
    <w:rsid w:val="000453CD"/>
    <w:rsid w:val="00050A3F"/>
    <w:rsid w:val="000530EC"/>
    <w:rsid w:val="000544DE"/>
    <w:rsid w:val="00054A0B"/>
    <w:rsid w:val="00057CE1"/>
    <w:rsid w:val="00060258"/>
    <w:rsid w:val="00062526"/>
    <w:rsid w:val="000648D2"/>
    <w:rsid w:val="00070567"/>
    <w:rsid w:val="00070E0E"/>
    <w:rsid w:val="00076DB7"/>
    <w:rsid w:val="00080FEB"/>
    <w:rsid w:val="0008112A"/>
    <w:rsid w:val="00081B81"/>
    <w:rsid w:val="000868D6"/>
    <w:rsid w:val="00091273"/>
    <w:rsid w:val="00094D41"/>
    <w:rsid w:val="00097CB9"/>
    <w:rsid w:val="000A3569"/>
    <w:rsid w:val="000A4640"/>
    <w:rsid w:val="000A6345"/>
    <w:rsid w:val="000A6693"/>
    <w:rsid w:val="000A6B73"/>
    <w:rsid w:val="000A7AFE"/>
    <w:rsid w:val="000A7D94"/>
    <w:rsid w:val="000B1511"/>
    <w:rsid w:val="000B3DCB"/>
    <w:rsid w:val="000B54F4"/>
    <w:rsid w:val="000B6530"/>
    <w:rsid w:val="000C0F9B"/>
    <w:rsid w:val="000C1DB1"/>
    <w:rsid w:val="000C65A7"/>
    <w:rsid w:val="000D0172"/>
    <w:rsid w:val="000D3F37"/>
    <w:rsid w:val="000D431F"/>
    <w:rsid w:val="000E0FC1"/>
    <w:rsid w:val="000E30D3"/>
    <w:rsid w:val="000E3362"/>
    <w:rsid w:val="000E3C74"/>
    <w:rsid w:val="000E3F9B"/>
    <w:rsid w:val="000E6689"/>
    <w:rsid w:val="000F014C"/>
    <w:rsid w:val="000F03AB"/>
    <w:rsid w:val="000F172B"/>
    <w:rsid w:val="000F1C24"/>
    <w:rsid w:val="000F2198"/>
    <w:rsid w:val="000F39B6"/>
    <w:rsid w:val="000F674C"/>
    <w:rsid w:val="000F6B7B"/>
    <w:rsid w:val="00100B0F"/>
    <w:rsid w:val="00100F57"/>
    <w:rsid w:val="0010187C"/>
    <w:rsid w:val="001037E3"/>
    <w:rsid w:val="00107677"/>
    <w:rsid w:val="00107EFE"/>
    <w:rsid w:val="00110911"/>
    <w:rsid w:val="0011294E"/>
    <w:rsid w:val="00114778"/>
    <w:rsid w:val="00115651"/>
    <w:rsid w:val="00115E31"/>
    <w:rsid w:val="00116A70"/>
    <w:rsid w:val="0012143A"/>
    <w:rsid w:val="001222C6"/>
    <w:rsid w:val="001239CE"/>
    <w:rsid w:val="00123B27"/>
    <w:rsid w:val="00131C99"/>
    <w:rsid w:val="00136D80"/>
    <w:rsid w:val="00137582"/>
    <w:rsid w:val="00137C7C"/>
    <w:rsid w:val="00140687"/>
    <w:rsid w:val="00141707"/>
    <w:rsid w:val="00146421"/>
    <w:rsid w:val="001479CF"/>
    <w:rsid w:val="00147D36"/>
    <w:rsid w:val="00155F64"/>
    <w:rsid w:val="00157856"/>
    <w:rsid w:val="00160729"/>
    <w:rsid w:val="00160D83"/>
    <w:rsid w:val="0016183F"/>
    <w:rsid w:val="00163084"/>
    <w:rsid w:val="001644D1"/>
    <w:rsid w:val="00166ED8"/>
    <w:rsid w:val="00170632"/>
    <w:rsid w:val="001714C9"/>
    <w:rsid w:val="00172718"/>
    <w:rsid w:val="00174296"/>
    <w:rsid w:val="001754E2"/>
    <w:rsid w:val="00176A7B"/>
    <w:rsid w:val="0018089A"/>
    <w:rsid w:val="00180F53"/>
    <w:rsid w:val="0018119B"/>
    <w:rsid w:val="00181B5F"/>
    <w:rsid w:val="001826D0"/>
    <w:rsid w:val="00182EE7"/>
    <w:rsid w:val="00183223"/>
    <w:rsid w:val="00183344"/>
    <w:rsid w:val="001834F0"/>
    <w:rsid w:val="00183897"/>
    <w:rsid w:val="001844AB"/>
    <w:rsid w:val="00186384"/>
    <w:rsid w:val="00190F1F"/>
    <w:rsid w:val="00193F2E"/>
    <w:rsid w:val="001944B8"/>
    <w:rsid w:val="001951A8"/>
    <w:rsid w:val="00196DA3"/>
    <w:rsid w:val="00197AC4"/>
    <w:rsid w:val="001A0DCD"/>
    <w:rsid w:val="001A5D34"/>
    <w:rsid w:val="001A68E5"/>
    <w:rsid w:val="001A76BB"/>
    <w:rsid w:val="001B21DF"/>
    <w:rsid w:val="001B2A54"/>
    <w:rsid w:val="001B4159"/>
    <w:rsid w:val="001B5014"/>
    <w:rsid w:val="001B7327"/>
    <w:rsid w:val="001B79CD"/>
    <w:rsid w:val="001C3910"/>
    <w:rsid w:val="001C611E"/>
    <w:rsid w:val="001C67F2"/>
    <w:rsid w:val="001C762D"/>
    <w:rsid w:val="001D0459"/>
    <w:rsid w:val="001D1C7B"/>
    <w:rsid w:val="001D3A4E"/>
    <w:rsid w:val="001D42F6"/>
    <w:rsid w:val="001D53B4"/>
    <w:rsid w:val="001E0B34"/>
    <w:rsid w:val="001E31FD"/>
    <w:rsid w:val="001F28D2"/>
    <w:rsid w:val="001F2F45"/>
    <w:rsid w:val="001F3023"/>
    <w:rsid w:val="001F35F6"/>
    <w:rsid w:val="001F36B9"/>
    <w:rsid w:val="001F3862"/>
    <w:rsid w:val="001F3E54"/>
    <w:rsid w:val="001F74CA"/>
    <w:rsid w:val="002003B6"/>
    <w:rsid w:val="002033C0"/>
    <w:rsid w:val="002049B4"/>
    <w:rsid w:val="00204DDB"/>
    <w:rsid w:val="0020520B"/>
    <w:rsid w:val="00207610"/>
    <w:rsid w:val="00213C55"/>
    <w:rsid w:val="002163CF"/>
    <w:rsid w:val="002168C4"/>
    <w:rsid w:val="002178B1"/>
    <w:rsid w:val="00223CF4"/>
    <w:rsid w:val="00224101"/>
    <w:rsid w:val="00224C4A"/>
    <w:rsid w:val="00227F04"/>
    <w:rsid w:val="00233A83"/>
    <w:rsid w:val="0023407E"/>
    <w:rsid w:val="00234FD8"/>
    <w:rsid w:val="00240B40"/>
    <w:rsid w:val="00243D08"/>
    <w:rsid w:val="002440D8"/>
    <w:rsid w:val="00244182"/>
    <w:rsid w:val="00246810"/>
    <w:rsid w:val="00254920"/>
    <w:rsid w:val="00260860"/>
    <w:rsid w:val="00260B94"/>
    <w:rsid w:val="00264F2E"/>
    <w:rsid w:val="00264F5E"/>
    <w:rsid w:val="002701E7"/>
    <w:rsid w:val="00271245"/>
    <w:rsid w:val="00272E6E"/>
    <w:rsid w:val="00274A9E"/>
    <w:rsid w:val="00276292"/>
    <w:rsid w:val="00276BA1"/>
    <w:rsid w:val="00277094"/>
    <w:rsid w:val="00277961"/>
    <w:rsid w:val="0028048F"/>
    <w:rsid w:val="002903F5"/>
    <w:rsid w:val="002920F9"/>
    <w:rsid w:val="00292CAA"/>
    <w:rsid w:val="002937A9"/>
    <w:rsid w:val="00293E71"/>
    <w:rsid w:val="00295870"/>
    <w:rsid w:val="00295BAB"/>
    <w:rsid w:val="002A046B"/>
    <w:rsid w:val="002A1118"/>
    <w:rsid w:val="002A1A1D"/>
    <w:rsid w:val="002A2750"/>
    <w:rsid w:val="002A28AD"/>
    <w:rsid w:val="002A382C"/>
    <w:rsid w:val="002A3AEE"/>
    <w:rsid w:val="002A4C63"/>
    <w:rsid w:val="002A77E4"/>
    <w:rsid w:val="002B1BA0"/>
    <w:rsid w:val="002B2148"/>
    <w:rsid w:val="002B4E6C"/>
    <w:rsid w:val="002B5318"/>
    <w:rsid w:val="002B5373"/>
    <w:rsid w:val="002B64DF"/>
    <w:rsid w:val="002B6D27"/>
    <w:rsid w:val="002B7199"/>
    <w:rsid w:val="002C0E06"/>
    <w:rsid w:val="002C3A44"/>
    <w:rsid w:val="002C4BA9"/>
    <w:rsid w:val="002C74C1"/>
    <w:rsid w:val="002D1258"/>
    <w:rsid w:val="002D2965"/>
    <w:rsid w:val="002D3D02"/>
    <w:rsid w:val="002D4CB5"/>
    <w:rsid w:val="002D51FD"/>
    <w:rsid w:val="002D684B"/>
    <w:rsid w:val="002D6B9E"/>
    <w:rsid w:val="002E1D04"/>
    <w:rsid w:val="002E3B26"/>
    <w:rsid w:val="002E3CEC"/>
    <w:rsid w:val="002E4AB8"/>
    <w:rsid w:val="002E71BD"/>
    <w:rsid w:val="002F013B"/>
    <w:rsid w:val="002F092B"/>
    <w:rsid w:val="002F3628"/>
    <w:rsid w:val="002F5981"/>
    <w:rsid w:val="002F78AB"/>
    <w:rsid w:val="00305C2A"/>
    <w:rsid w:val="00310070"/>
    <w:rsid w:val="003110EC"/>
    <w:rsid w:val="00312900"/>
    <w:rsid w:val="00313009"/>
    <w:rsid w:val="00313029"/>
    <w:rsid w:val="003218CE"/>
    <w:rsid w:val="003233C3"/>
    <w:rsid w:val="0032590B"/>
    <w:rsid w:val="00327C92"/>
    <w:rsid w:val="0033245B"/>
    <w:rsid w:val="00332C95"/>
    <w:rsid w:val="00333292"/>
    <w:rsid w:val="003344E7"/>
    <w:rsid w:val="0033580B"/>
    <w:rsid w:val="0033628B"/>
    <w:rsid w:val="003365E7"/>
    <w:rsid w:val="003378D5"/>
    <w:rsid w:val="003419E9"/>
    <w:rsid w:val="003435A1"/>
    <w:rsid w:val="003447AE"/>
    <w:rsid w:val="00345105"/>
    <w:rsid w:val="003471B2"/>
    <w:rsid w:val="003473D7"/>
    <w:rsid w:val="003518EE"/>
    <w:rsid w:val="00351AC8"/>
    <w:rsid w:val="003526FA"/>
    <w:rsid w:val="00353075"/>
    <w:rsid w:val="00362073"/>
    <w:rsid w:val="003632E7"/>
    <w:rsid w:val="00363E02"/>
    <w:rsid w:val="00364753"/>
    <w:rsid w:val="00373A96"/>
    <w:rsid w:val="003826C2"/>
    <w:rsid w:val="00383728"/>
    <w:rsid w:val="003853D2"/>
    <w:rsid w:val="0039050B"/>
    <w:rsid w:val="00391586"/>
    <w:rsid w:val="00394128"/>
    <w:rsid w:val="003947A4"/>
    <w:rsid w:val="00395235"/>
    <w:rsid w:val="0039561A"/>
    <w:rsid w:val="00396147"/>
    <w:rsid w:val="00397C7D"/>
    <w:rsid w:val="003A004F"/>
    <w:rsid w:val="003A03AB"/>
    <w:rsid w:val="003A5C62"/>
    <w:rsid w:val="003B3E3F"/>
    <w:rsid w:val="003B4130"/>
    <w:rsid w:val="003B48CB"/>
    <w:rsid w:val="003B67D3"/>
    <w:rsid w:val="003B715B"/>
    <w:rsid w:val="003C1568"/>
    <w:rsid w:val="003C25AF"/>
    <w:rsid w:val="003C3667"/>
    <w:rsid w:val="003C4630"/>
    <w:rsid w:val="003C68D0"/>
    <w:rsid w:val="003D1225"/>
    <w:rsid w:val="003D1D14"/>
    <w:rsid w:val="003D6C7C"/>
    <w:rsid w:val="003D6EFB"/>
    <w:rsid w:val="003D7E52"/>
    <w:rsid w:val="003E25B6"/>
    <w:rsid w:val="003E25C6"/>
    <w:rsid w:val="003E4475"/>
    <w:rsid w:val="003F145B"/>
    <w:rsid w:val="003F326A"/>
    <w:rsid w:val="003F5AD2"/>
    <w:rsid w:val="003F5EFF"/>
    <w:rsid w:val="003F62EE"/>
    <w:rsid w:val="003F660F"/>
    <w:rsid w:val="004011AA"/>
    <w:rsid w:val="0040202C"/>
    <w:rsid w:val="00403A32"/>
    <w:rsid w:val="004054A7"/>
    <w:rsid w:val="00406508"/>
    <w:rsid w:val="004138BD"/>
    <w:rsid w:val="0041456E"/>
    <w:rsid w:val="00414F7E"/>
    <w:rsid w:val="004164F8"/>
    <w:rsid w:val="00416B82"/>
    <w:rsid w:val="00417FD0"/>
    <w:rsid w:val="00420B7F"/>
    <w:rsid w:val="004230DA"/>
    <w:rsid w:val="0042488B"/>
    <w:rsid w:val="00425D31"/>
    <w:rsid w:val="00427483"/>
    <w:rsid w:val="00433A09"/>
    <w:rsid w:val="00433CDE"/>
    <w:rsid w:val="00437280"/>
    <w:rsid w:val="004427B7"/>
    <w:rsid w:val="00442950"/>
    <w:rsid w:val="0044349F"/>
    <w:rsid w:val="00445F1F"/>
    <w:rsid w:val="0045188D"/>
    <w:rsid w:val="00451F60"/>
    <w:rsid w:val="00452527"/>
    <w:rsid w:val="00452BB2"/>
    <w:rsid w:val="004531B4"/>
    <w:rsid w:val="0045656D"/>
    <w:rsid w:val="00461300"/>
    <w:rsid w:val="00462D98"/>
    <w:rsid w:val="00466077"/>
    <w:rsid w:val="00472A44"/>
    <w:rsid w:val="00473A89"/>
    <w:rsid w:val="00474D3B"/>
    <w:rsid w:val="00475899"/>
    <w:rsid w:val="004802A8"/>
    <w:rsid w:val="004815EC"/>
    <w:rsid w:val="00482C78"/>
    <w:rsid w:val="0048362F"/>
    <w:rsid w:val="00486C67"/>
    <w:rsid w:val="004874AE"/>
    <w:rsid w:val="00487838"/>
    <w:rsid w:val="00492CF2"/>
    <w:rsid w:val="00492D4A"/>
    <w:rsid w:val="00492E2B"/>
    <w:rsid w:val="00494D24"/>
    <w:rsid w:val="004951D1"/>
    <w:rsid w:val="004A27D0"/>
    <w:rsid w:val="004A4D67"/>
    <w:rsid w:val="004A5C54"/>
    <w:rsid w:val="004B14D5"/>
    <w:rsid w:val="004B2D4C"/>
    <w:rsid w:val="004C690B"/>
    <w:rsid w:val="004C6FA3"/>
    <w:rsid w:val="004C7378"/>
    <w:rsid w:val="004D1C18"/>
    <w:rsid w:val="004D3D4B"/>
    <w:rsid w:val="004D5498"/>
    <w:rsid w:val="004D66A5"/>
    <w:rsid w:val="004D6B00"/>
    <w:rsid w:val="004E1D50"/>
    <w:rsid w:val="004E6C86"/>
    <w:rsid w:val="004F0396"/>
    <w:rsid w:val="004F3B9E"/>
    <w:rsid w:val="00501382"/>
    <w:rsid w:val="005054B9"/>
    <w:rsid w:val="00506E4F"/>
    <w:rsid w:val="00510798"/>
    <w:rsid w:val="00513CF4"/>
    <w:rsid w:val="00514ED8"/>
    <w:rsid w:val="00515F12"/>
    <w:rsid w:val="0052264D"/>
    <w:rsid w:val="0052420A"/>
    <w:rsid w:val="00524A11"/>
    <w:rsid w:val="0052573D"/>
    <w:rsid w:val="00526C66"/>
    <w:rsid w:val="00527768"/>
    <w:rsid w:val="005327FB"/>
    <w:rsid w:val="00533C18"/>
    <w:rsid w:val="00533FCA"/>
    <w:rsid w:val="005341F7"/>
    <w:rsid w:val="00537213"/>
    <w:rsid w:val="005401C4"/>
    <w:rsid w:val="0054165D"/>
    <w:rsid w:val="0054317E"/>
    <w:rsid w:val="005435E3"/>
    <w:rsid w:val="00544A52"/>
    <w:rsid w:val="00546D49"/>
    <w:rsid w:val="0055261B"/>
    <w:rsid w:val="00555BB4"/>
    <w:rsid w:val="005569A4"/>
    <w:rsid w:val="00560679"/>
    <w:rsid w:val="005610EC"/>
    <w:rsid w:val="005616B5"/>
    <w:rsid w:val="00564830"/>
    <w:rsid w:val="00571315"/>
    <w:rsid w:val="0057153B"/>
    <w:rsid w:val="005740F3"/>
    <w:rsid w:val="005761C9"/>
    <w:rsid w:val="0058008A"/>
    <w:rsid w:val="00582075"/>
    <w:rsid w:val="0058541F"/>
    <w:rsid w:val="005856C1"/>
    <w:rsid w:val="00585EB3"/>
    <w:rsid w:val="00586288"/>
    <w:rsid w:val="00590B8A"/>
    <w:rsid w:val="00592509"/>
    <w:rsid w:val="00594DB3"/>
    <w:rsid w:val="00595049"/>
    <w:rsid w:val="00597B15"/>
    <w:rsid w:val="005A044C"/>
    <w:rsid w:val="005A1C03"/>
    <w:rsid w:val="005A4347"/>
    <w:rsid w:val="005A46C3"/>
    <w:rsid w:val="005B5C95"/>
    <w:rsid w:val="005B6740"/>
    <w:rsid w:val="005C77B0"/>
    <w:rsid w:val="005D0200"/>
    <w:rsid w:val="005D44EF"/>
    <w:rsid w:val="005D4814"/>
    <w:rsid w:val="005D5112"/>
    <w:rsid w:val="005D5918"/>
    <w:rsid w:val="005D6E42"/>
    <w:rsid w:val="005D751E"/>
    <w:rsid w:val="005E1EF6"/>
    <w:rsid w:val="005E27A7"/>
    <w:rsid w:val="005E3DFA"/>
    <w:rsid w:val="005E792D"/>
    <w:rsid w:val="005F0AFB"/>
    <w:rsid w:val="005F3914"/>
    <w:rsid w:val="005F3B48"/>
    <w:rsid w:val="005F3B5A"/>
    <w:rsid w:val="005F6AB4"/>
    <w:rsid w:val="00602B96"/>
    <w:rsid w:val="00607147"/>
    <w:rsid w:val="00610A66"/>
    <w:rsid w:val="00610F6E"/>
    <w:rsid w:val="00613177"/>
    <w:rsid w:val="00613F7C"/>
    <w:rsid w:val="00614BF2"/>
    <w:rsid w:val="006155E5"/>
    <w:rsid w:val="0061618E"/>
    <w:rsid w:val="00617D6F"/>
    <w:rsid w:val="00620560"/>
    <w:rsid w:val="006208CB"/>
    <w:rsid w:val="00623DE2"/>
    <w:rsid w:val="00627601"/>
    <w:rsid w:val="006300D0"/>
    <w:rsid w:val="00632012"/>
    <w:rsid w:val="00633AF7"/>
    <w:rsid w:val="0063423C"/>
    <w:rsid w:val="00634694"/>
    <w:rsid w:val="00635F9D"/>
    <w:rsid w:val="00636517"/>
    <w:rsid w:val="00637690"/>
    <w:rsid w:val="00640E1E"/>
    <w:rsid w:val="0064389A"/>
    <w:rsid w:val="00645442"/>
    <w:rsid w:val="00646937"/>
    <w:rsid w:val="00651E82"/>
    <w:rsid w:val="006525CD"/>
    <w:rsid w:val="00653F7F"/>
    <w:rsid w:val="0065502A"/>
    <w:rsid w:val="006552F3"/>
    <w:rsid w:val="00662D2D"/>
    <w:rsid w:val="00662EE8"/>
    <w:rsid w:val="00663813"/>
    <w:rsid w:val="00663C3B"/>
    <w:rsid w:val="00664AFD"/>
    <w:rsid w:val="00666021"/>
    <w:rsid w:val="00667567"/>
    <w:rsid w:val="00672F36"/>
    <w:rsid w:val="0067391A"/>
    <w:rsid w:val="00674173"/>
    <w:rsid w:val="00674602"/>
    <w:rsid w:val="0067535A"/>
    <w:rsid w:val="006765D5"/>
    <w:rsid w:val="00677B4A"/>
    <w:rsid w:val="00683CA0"/>
    <w:rsid w:val="0068480E"/>
    <w:rsid w:val="0068798F"/>
    <w:rsid w:val="00690DB1"/>
    <w:rsid w:val="00690FD0"/>
    <w:rsid w:val="0069252C"/>
    <w:rsid w:val="00693404"/>
    <w:rsid w:val="006953D9"/>
    <w:rsid w:val="006979CB"/>
    <w:rsid w:val="00697F1F"/>
    <w:rsid w:val="00697FE9"/>
    <w:rsid w:val="006A192C"/>
    <w:rsid w:val="006A1BBF"/>
    <w:rsid w:val="006A37F5"/>
    <w:rsid w:val="006A5CCC"/>
    <w:rsid w:val="006A5FEE"/>
    <w:rsid w:val="006B1242"/>
    <w:rsid w:val="006B1DBC"/>
    <w:rsid w:val="006B3146"/>
    <w:rsid w:val="006B4D96"/>
    <w:rsid w:val="006B60DC"/>
    <w:rsid w:val="006B63B7"/>
    <w:rsid w:val="006B7357"/>
    <w:rsid w:val="006B7D9A"/>
    <w:rsid w:val="006B7F3F"/>
    <w:rsid w:val="006C06D9"/>
    <w:rsid w:val="006C3A7D"/>
    <w:rsid w:val="006C3C05"/>
    <w:rsid w:val="006C3D9A"/>
    <w:rsid w:val="006C464F"/>
    <w:rsid w:val="006C5716"/>
    <w:rsid w:val="006C727B"/>
    <w:rsid w:val="006C74A9"/>
    <w:rsid w:val="006D07DE"/>
    <w:rsid w:val="006D16CF"/>
    <w:rsid w:val="006D2994"/>
    <w:rsid w:val="006D2CDD"/>
    <w:rsid w:val="006D394E"/>
    <w:rsid w:val="006E06D9"/>
    <w:rsid w:val="006E1A1C"/>
    <w:rsid w:val="006E1D40"/>
    <w:rsid w:val="006E2E1F"/>
    <w:rsid w:val="006E4BE8"/>
    <w:rsid w:val="006E61C8"/>
    <w:rsid w:val="006F10FC"/>
    <w:rsid w:val="006F15DD"/>
    <w:rsid w:val="006F23DB"/>
    <w:rsid w:val="006F5CC1"/>
    <w:rsid w:val="006F5FFF"/>
    <w:rsid w:val="006F6E33"/>
    <w:rsid w:val="006F7AF3"/>
    <w:rsid w:val="00702C14"/>
    <w:rsid w:val="00703635"/>
    <w:rsid w:val="0070468B"/>
    <w:rsid w:val="007054AA"/>
    <w:rsid w:val="0070573D"/>
    <w:rsid w:val="00706D4B"/>
    <w:rsid w:val="007078F9"/>
    <w:rsid w:val="00707B8C"/>
    <w:rsid w:val="00710804"/>
    <w:rsid w:val="00711136"/>
    <w:rsid w:val="00711412"/>
    <w:rsid w:val="007114B1"/>
    <w:rsid w:val="00711B6E"/>
    <w:rsid w:val="00711FC6"/>
    <w:rsid w:val="007130B1"/>
    <w:rsid w:val="00715071"/>
    <w:rsid w:val="00717447"/>
    <w:rsid w:val="00717BCD"/>
    <w:rsid w:val="0072089A"/>
    <w:rsid w:val="00720AF7"/>
    <w:rsid w:val="007231E9"/>
    <w:rsid w:val="007246AD"/>
    <w:rsid w:val="0072650E"/>
    <w:rsid w:val="00727A45"/>
    <w:rsid w:val="00727C59"/>
    <w:rsid w:val="00731462"/>
    <w:rsid w:val="00733ABD"/>
    <w:rsid w:val="00734E5D"/>
    <w:rsid w:val="007350CB"/>
    <w:rsid w:val="00735731"/>
    <w:rsid w:val="00735AF1"/>
    <w:rsid w:val="00736013"/>
    <w:rsid w:val="007362E6"/>
    <w:rsid w:val="00737631"/>
    <w:rsid w:val="00737661"/>
    <w:rsid w:val="00747275"/>
    <w:rsid w:val="0075117D"/>
    <w:rsid w:val="007517C7"/>
    <w:rsid w:val="00755D75"/>
    <w:rsid w:val="00756245"/>
    <w:rsid w:val="00757C01"/>
    <w:rsid w:val="0076026F"/>
    <w:rsid w:val="00761662"/>
    <w:rsid w:val="00762987"/>
    <w:rsid w:val="00764043"/>
    <w:rsid w:val="00764E48"/>
    <w:rsid w:val="00765C48"/>
    <w:rsid w:val="0077217E"/>
    <w:rsid w:val="00774160"/>
    <w:rsid w:val="007757CF"/>
    <w:rsid w:val="00776FFC"/>
    <w:rsid w:val="0078128F"/>
    <w:rsid w:val="00782DD5"/>
    <w:rsid w:val="0078683C"/>
    <w:rsid w:val="00786EC8"/>
    <w:rsid w:val="00790EDB"/>
    <w:rsid w:val="00791538"/>
    <w:rsid w:val="00791D10"/>
    <w:rsid w:val="00792A00"/>
    <w:rsid w:val="0079326E"/>
    <w:rsid w:val="007956B7"/>
    <w:rsid w:val="007959DB"/>
    <w:rsid w:val="00796EDE"/>
    <w:rsid w:val="007A22B1"/>
    <w:rsid w:val="007A27A9"/>
    <w:rsid w:val="007A38F5"/>
    <w:rsid w:val="007A5A58"/>
    <w:rsid w:val="007A6740"/>
    <w:rsid w:val="007B0A51"/>
    <w:rsid w:val="007B1C56"/>
    <w:rsid w:val="007B2CCC"/>
    <w:rsid w:val="007B3ADE"/>
    <w:rsid w:val="007B46D1"/>
    <w:rsid w:val="007B4996"/>
    <w:rsid w:val="007B6837"/>
    <w:rsid w:val="007B6B10"/>
    <w:rsid w:val="007C1218"/>
    <w:rsid w:val="007C3CD5"/>
    <w:rsid w:val="007C61EF"/>
    <w:rsid w:val="007D02E9"/>
    <w:rsid w:val="007D120E"/>
    <w:rsid w:val="007D19F3"/>
    <w:rsid w:val="007D1BAA"/>
    <w:rsid w:val="007D1C0D"/>
    <w:rsid w:val="007D2D23"/>
    <w:rsid w:val="007D502C"/>
    <w:rsid w:val="007D7F1C"/>
    <w:rsid w:val="007E0A08"/>
    <w:rsid w:val="007E27D6"/>
    <w:rsid w:val="007E280E"/>
    <w:rsid w:val="007E2901"/>
    <w:rsid w:val="007E3921"/>
    <w:rsid w:val="007E5DDE"/>
    <w:rsid w:val="007F05F5"/>
    <w:rsid w:val="007F06B8"/>
    <w:rsid w:val="008002DF"/>
    <w:rsid w:val="00801028"/>
    <w:rsid w:val="00802BA5"/>
    <w:rsid w:val="00803793"/>
    <w:rsid w:val="008061C5"/>
    <w:rsid w:val="0080643F"/>
    <w:rsid w:val="0081139C"/>
    <w:rsid w:val="008126F5"/>
    <w:rsid w:val="00814052"/>
    <w:rsid w:val="008149FD"/>
    <w:rsid w:val="00816275"/>
    <w:rsid w:val="00817A01"/>
    <w:rsid w:val="00824F21"/>
    <w:rsid w:val="00825C19"/>
    <w:rsid w:val="00825E35"/>
    <w:rsid w:val="00831AA1"/>
    <w:rsid w:val="008334F8"/>
    <w:rsid w:val="008341AA"/>
    <w:rsid w:val="00835D8E"/>
    <w:rsid w:val="0083756B"/>
    <w:rsid w:val="00844D03"/>
    <w:rsid w:val="00847B0F"/>
    <w:rsid w:val="00850A5C"/>
    <w:rsid w:val="008513D6"/>
    <w:rsid w:val="00852411"/>
    <w:rsid w:val="00852839"/>
    <w:rsid w:val="00855A8C"/>
    <w:rsid w:val="0086256B"/>
    <w:rsid w:val="00862A0C"/>
    <w:rsid w:val="00867E7F"/>
    <w:rsid w:val="00872E66"/>
    <w:rsid w:val="00876659"/>
    <w:rsid w:val="00876677"/>
    <w:rsid w:val="00876CF4"/>
    <w:rsid w:val="0087734C"/>
    <w:rsid w:val="00882141"/>
    <w:rsid w:val="008878E9"/>
    <w:rsid w:val="008922A8"/>
    <w:rsid w:val="00893935"/>
    <w:rsid w:val="00895728"/>
    <w:rsid w:val="00895BD5"/>
    <w:rsid w:val="00896413"/>
    <w:rsid w:val="0089742B"/>
    <w:rsid w:val="008A1272"/>
    <w:rsid w:val="008A16C4"/>
    <w:rsid w:val="008A4BB1"/>
    <w:rsid w:val="008A6FED"/>
    <w:rsid w:val="008A716D"/>
    <w:rsid w:val="008B39C5"/>
    <w:rsid w:val="008B51AA"/>
    <w:rsid w:val="008B7932"/>
    <w:rsid w:val="008C67F2"/>
    <w:rsid w:val="008D064A"/>
    <w:rsid w:val="008D1147"/>
    <w:rsid w:val="008D2076"/>
    <w:rsid w:val="008D2816"/>
    <w:rsid w:val="008D2B0F"/>
    <w:rsid w:val="008D3EF2"/>
    <w:rsid w:val="008D4024"/>
    <w:rsid w:val="008D4DBB"/>
    <w:rsid w:val="008E1607"/>
    <w:rsid w:val="008E1B6E"/>
    <w:rsid w:val="008E449E"/>
    <w:rsid w:val="008E7062"/>
    <w:rsid w:val="008F187F"/>
    <w:rsid w:val="008F3AFF"/>
    <w:rsid w:val="008F402F"/>
    <w:rsid w:val="008F4093"/>
    <w:rsid w:val="008F55FA"/>
    <w:rsid w:val="008F5AC7"/>
    <w:rsid w:val="008F7383"/>
    <w:rsid w:val="008F76E8"/>
    <w:rsid w:val="008F76F5"/>
    <w:rsid w:val="008F7CD0"/>
    <w:rsid w:val="008F7E2A"/>
    <w:rsid w:val="00901703"/>
    <w:rsid w:val="00902902"/>
    <w:rsid w:val="00902A4B"/>
    <w:rsid w:val="00905736"/>
    <w:rsid w:val="00906E28"/>
    <w:rsid w:val="009078A1"/>
    <w:rsid w:val="0091118B"/>
    <w:rsid w:val="00911E9C"/>
    <w:rsid w:val="00915083"/>
    <w:rsid w:val="00915B5E"/>
    <w:rsid w:val="009162F2"/>
    <w:rsid w:val="00916CB0"/>
    <w:rsid w:val="00917405"/>
    <w:rsid w:val="00920035"/>
    <w:rsid w:val="00920F7C"/>
    <w:rsid w:val="009217D7"/>
    <w:rsid w:val="0092237D"/>
    <w:rsid w:val="00933EF8"/>
    <w:rsid w:val="00934CAE"/>
    <w:rsid w:val="00935DC8"/>
    <w:rsid w:val="00935DCB"/>
    <w:rsid w:val="00940BCE"/>
    <w:rsid w:val="0094257D"/>
    <w:rsid w:val="00942F60"/>
    <w:rsid w:val="009513D8"/>
    <w:rsid w:val="0095211B"/>
    <w:rsid w:val="009541E0"/>
    <w:rsid w:val="009542BA"/>
    <w:rsid w:val="0095467C"/>
    <w:rsid w:val="00954A61"/>
    <w:rsid w:val="00955C6F"/>
    <w:rsid w:val="009655F0"/>
    <w:rsid w:val="00966C7B"/>
    <w:rsid w:val="009701DC"/>
    <w:rsid w:val="009715D8"/>
    <w:rsid w:val="00973641"/>
    <w:rsid w:val="0097694A"/>
    <w:rsid w:val="00977E9A"/>
    <w:rsid w:val="00980882"/>
    <w:rsid w:val="00983CDA"/>
    <w:rsid w:val="0098481E"/>
    <w:rsid w:val="00985C4B"/>
    <w:rsid w:val="00985FE5"/>
    <w:rsid w:val="00987C2E"/>
    <w:rsid w:val="00990AA7"/>
    <w:rsid w:val="009919E8"/>
    <w:rsid w:val="0099471A"/>
    <w:rsid w:val="00995BF9"/>
    <w:rsid w:val="00996F85"/>
    <w:rsid w:val="00997C3C"/>
    <w:rsid w:val="009A0CAF"/>
    <w:rsid w:val="009A0EF5"/>
    <w:rsid w:val="009A1474"/>
    <w:rsid w:val="009A2207"/>
    <w:rsid w:val="009A5147"/>
    <w:rsid w:val="009A5E5F"/>
    <w:rsid w:val="009A6DFE"/>
    <w:rsid w:val="009A74C4"/>
    <w:rsid w:val="009B1BCD"/>
    <w:rsid w:val="009B6C42"/>
    <w:rsid w:val="009C04D6"/>
    <w:rsid w:val="009C7CA3"/>
    <w:rsid w:val="009D007F"/>
    <w:rsid w:val="009D1155"/>
    <w:rsid w:val="009D31F7"/>
    <w:rsid w:val="009D32C2"/>
    <w:rsid w:val="009D50DB"/>
    <w:rsid w:val="009E3A0A"/>
    <w:rsid w:val="009E408D"/>
    <w:rsid w:val="009E74D6"/>
    <w:rsid w:val="009F3E91"/>
    <w:rsid w:val="009F6007"/>
    <w:rsid w:val="009F6CE7"/>
    <w:rsid w:val="00A01670"/>
    <w:rsid w:val="00A07974"/>
    <w:rsid w:val="00A113C5"/>
    <w:rsid w:val="00A1499B"/>
    <w:rsid w:val="00A1551F"/>
    <w:rsid w:val="00A15CC0"/>
    <w:rsid w:val="00A160D1"/>
    <w:rsid w:val="00A20879"/>
    <w:rsid w:val="00A20AFC"/>
    <w:rsid w:val="00A22041"/>
    <w:rsid w:val="00A2357A"/>
    <w:rsid w:val="00A24BB7"/>
    <w:rsid w:val="00A25849"/>
    <w:rsid w:val="00A26F7E"/>
    <w:rsid w:val="00A30F6C"/>
    <w:rsid w:val="00A314C2"/>
    <w:rsid w:val="00A32E8B"/>
    <w:rsid w:val="00A36E03"/>
    <w:rsid w:val="00A41094"/>
    <w:rsid w:val="00A43B9C"/>
    <w:rsid w:val="00A50767"/>
    <w:rsid w:val="00A53155"/>
    <w:rsid w:val="00A53996"/>
    <w:rsid w:val="00A601C9"/>
    <w:rsid w:val="00A63E86"/>
    <w:rsid w:val="00A65A1C"/>
    <w:rsid w:val="00A66562"/>
    <w:rsid w:val="00A67BC4"/>
    <w:rsid w:val="00A7424D"/>
    <w:rsid w:val="00A757C3"/>
    <w:rsid w:val="00A75E5B"/>
    <w:rsid w:val="00A7684A"/>
    <w:rsid w:val="00A82AED"/>
    <w:rsid w:val="00A83226"/>
    <w:rsid w:val="00A83B69"/>
    <w:rsid w:val="00A84AF8"/>
    <w:rsid w:val="00A86533"/>
    <w:rsid w:val="00A87BE9"/>
    <w:rsid w:val="00A9176A"/>
    <w:rsid w:val="00A91CA2"/>
    <w:rsid w:val="00A92903"/>
    <w:rsid w:val="00A92FB8"/>
    <w:rsid w:val="00A948F1"/>
    <w:rsid w:val="00A95906"/>
    <w:rsid w:val="00A96B9E"/>
    <w:rsid w:val="00AA0D81"/>
    <w:rsid w:val="00AA1221"/>
    <w:rsid w:val="00AA1D7D"/>
    <w:rsid w:val="00AA36AA"/>
    <w:rsid w:val="00AA7292"/>
    <w:rsid w:val="00AA7525"/>
    <w:rsid w:val="00AB071F"/>
    <w:rsid w:val="00AB0EA9"/>
    <w:rsid w:val="00AB139D"/>
    <w:rsid w:val="00AB2C46"/>
    <w:rsid w:val="00AB30C0"/>
    <w:rsid w:val="00AB3EFB"/>
    <w:rsid w:val="00AB6ED9"/>
    <w:rsid w:val="00AB7220"/>
    <w:rsid w:val="00AC0B05"/>
    <w:rsid w:val="00AD079A"/>
    <w:rsid w:val="00AD1890"/>
    <w:rsid w:val="00AD1CAF"/>
    <w:rsid w:val="00AD7CDA"/>
    <w:rsid w:val="00AE2149"/>
    <w:rsid w:val="00AE2980"/>
    <w:rsid w:val="00AE33AE"/>
    <w:rsid w:val="00AE35BA"/>
    <w:rsid w:val="00AE3785"/>
    <w:rsid w:val="00AE3998"/>
    <w:rsid w:val="00AE3DD9"/>
    <w:rsid w:val="00AE3F91"/>
    <w:rsid w:val="00AE452F"/>
    <w:rsid w:val="00AE5FF9"/>
    <w:rsid w:val="00AE76BA"/>
    <w:rsid w:val="00AE76E6"/>
    <w:rsid w:val="00AF002A"/>
    <w:rsid w:val="00AF10B8"/>
    <w:rsid w:val="00B00261"/>
    <w:rsid w:val="00B004CD"/>
    <w:rsid w:val="00B00ACC"/>
    <w:rsid w:val="00B021B3"/>
    <w:rsid w:val="00B039E3"/>
    <w:rsid w:val="00B043C1"/>
    <w:rsid w:val="00B068F5"/>
    <w:rsid w:val="00B06B06"/>
    <w:rsid w:val="00B11DB4"/>
    <w:rsid w:val="00B1554A"/>
    <w:rsid w:val="00B20546"/>
    <w:rsid w:val="00B22838"/>
    <w:rsid w:val="00B23212"/>
    <w:rsid w:val="00B232ED"/>
    <w:rsid w:val="00B277EB"/>
    <w:rsid w:val="00B27EF4"/>
    <w:rsid w:val="00B32BC1"/>
    <w:rsid w:val="00B32FBB"/>
    <w:rsid w:val="00B33E95"/>
    <w:rsid w:val="00B348F4"/>
    <w:rsid w:val="00B35B5E"/>
    <w:rsid w:val="00B3720B"/>
    <w:rsid w:val="00B40EE3"/>
    <w:rsid w:val="00B46707"/>
    <w:rsid w:val="00B501F7"/>
    <w:rsid w:val="00B50F80"/>
    <w:rsid w:val="00B5102A"/>
    <w:rsid w:val="00B51E08"/>
    <w:rsid w:val="00B521B5"/>
    <w:rsid w:val="00B55271"/>
    <w:rsid w:val="00B5558A"/>
    <w:rsid w:val="00B56513"/>
    <w:rsid w:val="00B56B2E"/>
    <w:rsid w:val="00B604F5"/>
    <w:rsid w:val="00B61FFD"/>
    <w:rsid w:val="00B64376"/>
    <w:rsid w:val="00B66680"/>
    <w:rsid w:val="00B70E19"/>
    <w:rsid w:val="00B71533"/>
    <w:rsid w:val="00B726FA"/>
    <w:rsid w:val="00B7401F"/>
    <w:rsid w:val="00B77F1E"/>
    <w:rsid w:val="00B806C3"/>
    <w:rsid w:val="00B80EAE"/>
    <w:rsid w:val="00B839FB"/>
    <w:rsid w:val="00B83C71"/>
    <w:rsid w:val="00B84FCA"/>
    <w:rsid w:val="00B866CA"/>
    <w:rsid w:val="00B9089F"/>
    <w:rsid w:val="00B91AEE"/>
    <w:rsid w:val="00B94F71"/>
    <w:rsid w:val="00B95F5A"/>
    <w:rsid w:val="00B96EAD"/>
    <w:rsid w:val="00B97516"/>
    <w:rsid w:val="00B9766C"/>
    <w:rsid w:val="00BA2817"/>
    <w:rsid w:val="00BA4B42"/>
    <w:rsid w:val="00BA57CB"/>
    <w:rsid w:val="00BA79F5"/>
    <w:rsid w:val="00BB02E8"/>
    <w:rsid w:val="00BB0C3F"/>
    <w:rsid w:val="00BB257B"/>
    <w:rsid w:val="00BB3826"/>
    <w:rsid w:val="00BB3AB6"/>
    <w:rsid w:val="00BB766D"/>
    <w:rsid w:val="00BC007B"/>
    <w:rsid w:val="00BC049A"/>
    <w:rsid w:val="00BC0B2C"/>
    <w:rsid w:val="00BC15E7"/>
    <w:rsid w:val="00BC1A43"/>
    <w:rsid w:val="00BC26BA"/>
    <w:rsid w:val="00BC35F8"/>
    <w:rsid w:val="00BC7140"/>
    <w:rsid w:val="00BD2A59"/>
    <w:rsid w:val="00BD2EA1"/>
    <w:rsid w:val="00BD3944"/>
    <w:rsid w:val="00BE28EE"/>
    <w:rsid w:val="00BE4158"/>
    <w:rsid w:val="00BE7AB3"/>
    <w:rsid w:val="00BF0934"/>
    <w:rsid w:val="00BF376F"/>
    <w:rsid w:val="00BF46A6"/>
    <w:rsid w:val="00BF62CF"/>
    <w:rsid w:val="00BF73D6"/>
    <w:rsid w:val="00C04B7C"/>
    <w:rsid w:val="00C052F4"/>
    <w:rsid w:val="00C061F3"/>
    <w:rsid w:val="00C06545"/>
    <w:rsid w:val="00C06C01"/>
    <w:rsid w:val="00C1161C"/>
    <w:rsid w:val="00C1266B"/>
    <w:rsid w:val="00C166CF"/>
    <w:rsid w:val="00C220FC"/>
    <w:rsid w:val="00C24DFA"/>
    <w:rsid w:val="00C266FD"/>
    <w:rsid w:val="00C410AE"/>
    <w:rsid w:val="00C4202A"/>
    <w:rsid w:val="00C4211F"/>
    <w:rsid w:val="00C43E8A"/>
    <w:rsid w:val="00C45372"/>
    <w:rsid w:val="00C45554"/>
    <w:rsid w:val="00C46037"/>
    <w:rsid w:val="00C46A36"/>
    <w:rsid w:val="00C47037"/>
    <w:rsid w:val="00C53625"/>
    <w:rsid w:val="00C602C1"/>
    <w:rsid w:val="00C62FF3"/>
    <w:rsid w:val="00C63732"/>
    <w:rsid w:val="00C63FC0"/>
    <w:rsid w:val="00C66392"/>
    <w:rsid w:val="00C74C5E"/>
    <w:rsid w:val="00C76199"/>
    <w:rsid w:val="00C7760B"/>
    <w:rsid w:val="00C779D7"/>
    <w:rsid w:val="00C8204A"/>
    <w:rsid w:val="00C827A2"/>
    <w:rsid w:val="00C82B69"/>
    <w:rsid w:val="00C84088"/>
    <w:rsid w:val="00C85394"/>
    <w:rsid w:val="00C8657D"/>
    <w:rsid w:val="00C90EB8"/>
    <w:rsid w:val="00C91B28"/>
    <w:rsid w:val="00C91F3A"/>
    <w:rsid w:val="00C94206"/>
    <w:rsid w:val="00C94A6F"/>
    <w:rsid w:val="00C97037"/>
    <w:rsid w:val="00CA06E3"/>
    <w:rsid w:val="00CA5C06"/>
    <w:rsid w:val="00CA5E8D"/>
    <w:rsid w:val="00CB0019"/>
    <w:rsid w:val="00CB3D8F"/>
    <w:rsid w:val="00CB499A"/>
    <w:rsid w:val="00CB5797"/>
    <w:rsid w:val="00CC1202"/>
    <w:rsid w:val="00CC1AFB"/>
    <w:rsid w:val="00CC2398"/>
    <w:rsid w:val="00CC3E80"/>
    <w:rsid w:val="00CC4099"/>
    <w:rsid w:val="00CC45C1"/>
    <w:rsid w:val="00CC73E8"/>
    <w:rsid w:val="00CD016B"/>
    <w:rsid w:val="00CD09E1"/>
    <w:rsid w:val="00CD2193"/>
    <w:rsid w:val="00CD3725"/>
    <w:rsid w:val="00CD6202"/>
    <w:rsid w:val="00CE2486"/>
    <w:rsid w:val="00CE4913"/>
    <w:rsid w:val="00CE55A2"/>
    <w:rsid w:val="00CE66BD"/>
    <w:rsid w:val="00CE6906"/>
    <w:rsid w:val="00CF0671"/>
    <w:rsid w:val="00CF0DD5"/>
    <w:rsid w:val="00CF2F37"/>
    <w:rsid w:val="00CF44AD"/>
    <w:rsid w:val="00CF4FC0"/>
    <w:rsid w:val="00CF6392"/>
    <w:rsid w:val="00CF63DE"/>
    <w:rsid w:val="00CF7D87"/>
    <w:rsid w:val="00D1072F"/>
    <w:rsid w:val="00D108A5"/>
    <w:rsid w:val="00D14585"/>
    <w:rsid w:val="00D152A1"/>
    <w:rsid w:val="00D158A4"/>
    <w:rsid w:val="00D16EF0"/>
    <w:rsid w:val="00D2035A"/>
    <w:rsid w:val="00D20EFF"/>
    <w:rsid w:val="00D3075F"/>
    <w:rsid w:val="00D30F1B"/>
    <w:rsid w:val="00D30FC0"/>
    <w:rsid w:val="00D32A04"/>
    <w:rsid w:val="00D34F0D"/>
    <w:rsid w:val="00D34F62"/>
    <w:rsid w:val="00D3516E"/>
    <w:rsid w:val="00D35E50"/>
    <w:rsid w:val="00D4064C"/>
    <w:rsid w:val="00D420ED"/>
    <w:rsid w:val="00D433BD"/>
    <w:rsid w:val="00D44EC4"/>
    <w:rsid w:val="00D53ED8"/>
    <w:rsid w:val="00D53F97"/>
    <w:rsid w:val="00D551B3"/>
    <w:rsid w:val="00D56A47"/>
    <w:rsid w:val="00D62EB7"/>
    <w:rsid w:val="00D63CA2"/>
    <w:rsid w:val="00D6433A"/>
    <w:rsid w:val="00D647BF"/>
    <w:rsid w:val="00D64857"/>
    <w:rsid w:val="00D6493A"/>
    <w:rsid w:val="00D64EE2"/>
    <w:rsid w:val="00D6747D"/>
    <w:rsid w:val="00D67875"/>
    <w:rsid w:val="00D7063F"/>
    <w:rsid w:val="00D70A37"/>
    <w:rsid w:val="00D71CBD"/>
    <w:rsid w:val="00D71E86"/>
    <w:rsid w:val="00D731C6"/>
    <w:rsid w:val="00D745C5"/>
    <w:rsid w:val="00D7530F"/>
    <w:rsid w:val="00D75327"/>
    <w:rsid w:val="00D75E34"/>
    <w:rsid w:val="00D76473"/>
    <w:rsid w:val="00D808E3"/>
    <w:rsid w:val="00D80C36"/>
    <w:rsid w:val="00D841B2"/>
    <w:rsid w:val="00D86779"/>
    <w:rsid w:val="00D86EE1"/>
    <w:rsid w:val="00D87E82"/>
    <w:rsid w:val="00D903FC"/>
    <w:rsid w:val="00D90F35"/>
    <w:rsid w:val="00D9120E"/>
    <w:rsid w:val="00D94900"/>
    <w:rsid w:val="00D9577E"/>
    <w:rsid w:val="00D95A04"/>
    <w:rsid w:val="00D96126"/>
    <w:rsid w:val="00D969CA"/>
    <w:rsid w:val="00DA0A1E"/>
    <w:rsid w:val="00DA29C1"/>
    <w:rsid w:val="00DA29DE"/>
    <w:rsid w:val="00DA30AB"/>
    <w:rsid w:val="00DA3EBA"/>
    <w:rsid w:val="00DA48EC"/>
    <w:rsid w:val="00DB2800"/>
    <w:rsid w:val="00DB4B1C"/>
    <w:rsid w:val="00DB5085"/>
    <w:rsid w:val="00DB6426"/>
    <w:rsid w:val="00DB7706"/>
    <w:rsid w:val="00DC1062"/>
    <w:rsid w:val="00DC132C"/>
    <w:rsid w:val="00DC7F6D"/>
    <w:rsid w:val="00DD43F0"/>
    <w:rsid w:val="00DD44DE"/>
    <w:rsid w:val="00DD752E"/>
    <w:rsid w:val="00DD7703"/>
    <w:rsid w:val="00DE09AB"/>
    <w:rsid w:val="00DE4A3F"/>
    <w:rsid w:val="00DE63FC"/>
    <w:rsid w:val="00DE6B25"/>
    <w:rsid w:val="00DE7AE9"/>
    <w:rsid w:val="00DF14B4"/>
    <w:rsid w:val="00DF4367"/>
    <w:rsid w:val="00DF7378"/>
    <w:rsid w:val="00E04BD1"/>
    <w:rsid w:val="00E0574A"/>
    <w:rsid w:val="00E10E67"/>
    <w:rsid w:val="00E1243D"/>
    <w:rsid w:val="00E12742"/>
    <w:rsid w:val="00E143C0"/>
    <w:rsid w:val="00E146D4"/>
    <w:rsid w:val="00E176B4"/>
    <w:rsid w:val="00E20976"/>
    <w:rsid w:val="00E21A29"/>
    <w:rsid w:val="00E22079"/>
    <w:rsid w:val="00E22B44"/>
    <w:rsid w:val="00E236D8"/>
    <w:rsid w:val="00E30ACD"/>
    <w:rsid w:val="00E317B8"/>
    <w:rsid w:val="00E31E1E"/>
    <w:rsid w:val="00E32735"/>
    <w:rsid w:val="00E42CD1"/>
    <w:rsid w:val="00E43BBA"/>
    <w:rsid w:val="00E44705"/>
    <w:rsid w:val="00E5391D"/>
    <w:rsid w:val="00E64A0F"/>
    <w:rsid w:val="00E65323"/>
    <w:rsid w:val="00E66E36"/>
    <w:rsid w:val="00E6781E"/>
    <w:rsid w:val="00E702ED"/>
    <w:rsid w:val="00E709A4"/>
    <w:rsid w:val="00E73433"/>
    <w:rsid w:val="00E73822"/>
    <w:rsid w:val="00E74319"/>
    <w:rsid w:val="00E7603B"/>
    <w:rsid w:val="00E772DB"/>
    <w:rsid w:val="00E77538"/>
    <w:rsid w:val="00E8071A"/>
    <w:rsid w:val="00E81168"/>
    <w:rsid w:val="00E85261"/>
    <w:rsid w:val="00E86012"/>
    <w:rsid w:val="00E8689E"/>
    <w:rsid w:val="00E86963"/>
    <w:rsid w:val="00E86BAB"/>
    <w:rsid w:val="00E87731"/>
    <w:rsid w:val="00E901A1"/>
    <w:rsid w:val="00E90499"/>
    <w:rsid w:val="00E932FB"/>
    <w:rsid w:val="00E94E10"/>
    <w:rsid w:val="00E94EF4"/>
    <w:rsid w:val="00E954BD"/>
    <w:rsid w:val="00E96743"/>
    <w:rsid w:val="00E96A42"/>
    <w:rsid w:val="00EA0A36"/>
    <w:rsid w:val="00EA49C5"/>
    <w:rsid w:val="00EA67D1"/>
    <w:rsid w:val="00EB0C12"/>
    <w:rsid w:val="00EB138E"/>
    <w:rsid w:val="00EB1C1C"/>
    <w:rsid w:val="00EB5027"/>
    <w:rsid w:val="00EC1836"/>
    <w:rsid w:val="00EC3990"/>
    <w:rsid w:val="00EC45B0"/>
    <w:rsid w:val="00EC484B"/>
    <w:rsid w:val="00EC5F16"/>
    <w:rsid w:val="00ED0AFD"/>
    <w:rsid w:val="00ED0DC7"/>
    <w:rsid w:val="00ED15FA"/>
    <w:rsid w:val="00ED1E00"/>
    <w:rsid w:val="00ED3BEF"/>
    <w:rsid w:val="00ED55F8"/>
    <w:rsid w:val="00EE3C73"/>
    <w:rsid w:val="00EE3DF4"/>
    <w:rsid w:val="00EE6314"/>
    <w:rsid w:val="00EE6E9A"/>
    <w:rsid w:val="00EE756B"/>
    <w:rsid w:val="00EF0BF1"/>
    <w:rsid w:val="00EF2AC4"/>
    <w:rsid w:val="00EF342E"/>
    <w:rsid w:val="00EF397E"/>
    <w:rsid w:val="00EF7854"/>
    <w:rsid w:val="00EF7F4E"/>
    <w:rsid w:val="00F00BE7"/>
    <w:rsid w:val="00F01DCF"/>
    <w:rsid w:val="00F0450F"/>
    <w:rsid w:val="00F04AC3"/>
    <w:rsid w:val="00F06F68"/>
    <w:rsid w:val="00F12CB9"/>
    <w:rsid w:val="00F1539E"/>
    <w:rsid w:val="00F1713B"/>
    <w:rsid w:val="00F173A6"/>
    <w:rsid w:val="00F20F49"/>
    <w:rsid w:val="00F212CB"/>
    <w:rsid w:val="00F21BE2"/>
    <w:rsid w:val="00F23C7D"/>
    <w:rsid w:val="00F243DB"/>
    <w:rsid w:val="00F24C2D"/>
    <w:rsid w:val="00F24F1B"/>
    <w:rsid w:val="00F2573B"/>
    <w:rsid w:val="00F27356"/>
    <w:rsid w:val="00F32A81"/>
    <w:rsid w:val="00F33606"/>
    <w:rsid w:val="00F3369D"/>
    <w:rsid w:val="00F436D0"/>
    <w:rsid w:val="00F44383"/>
    <w:rsid w:val="00F46998"/>
    <w:rsid w:val="00F47100"/>
    <w:rsid w:val="00F5382D"/>
    <w:rsid w:val="00F53D9C"/>
    <w:rsid w:val="00F53DEB"/>
    <w:rsid w:val="00F5462B"/>
    <w:rsid w:val="00F634AD"/>
    <w:rsid w:val="00F63677"/>
    <w:rsid w:val="00F670DC"/>
    <w:rsid w:val="00F7074C"/>
    <w:rsid w:val="00F73C7E"/>
    <w:rsid w:val="00F75B81"/>
    <w:rsid w:val="00F76272"/>
    <w:rsid w:val="00F802E4"/>
    <w:rsid w:val="00F804C4"/>
    <w:rsid w:val="00F811B6"/>
    <w:rsid w:val="00F82F83"/>
    <w:rsid w:val="00F832E5"/>
    <w:rsid w:val="00F83F0F"/>
    <w:rsid w:val="00F84198"/>
    <w:rsid w:val="00F84DCA"/>
    <w:rsid w:val="00F90F40"/>
    <w:rsid w:val="00F91877"/>
    <w:rsid w:val="00F91C32"/>
    <w:rsid w:val="00F92B30"/>
    <w:rsid w:val="00F933B9"/>
    <w:rsid w:val="00F94674"/>
    <w:rsid w:val="00F94919"/>
    <w:rsid w:val="00F94A59"/>
    <w:rsid w:val="00F976E8"/>
    <w:rsid w:val="00FA0EA5"/>
    <w:rsid w:val="00FA1B7B"/>
    <w:rsid w:val="00FA25B6"/>
    <w:rsid w:val="00FA2FAF"/>
    <w:rsid w:val="00FA5CCF"/>
    <w:rsid w:val="00FA64B1"/>
    <w:rsid w:val="00FA6952"/>
    <w:rsid w:val="00FA70F3"/>
    <w:rsid w:val="00FA71CD"/>
    <w:rsid w:val="00FB0453"/>
    <w:rsid w:val="00FB0C07"/>
    <w:rsid w:val="00FB1B36"/>
    <w:rsid w:val="00FB298D"/>
    <w:rsid w:val="00FB5CF2"/>
    <w:rsid w:val="00FC1439"/>
    <w:rsid w:val="00FC58BE"/>
    <w:rsid w:val="00FC724B"/>
    <w:rsid w:val="00FC7910"/>
    <w:rsid w:val="00FC7A3B"/>
    <w:rsid w:val="00FD17AB"/>
    <w:rsid w:val="00FD2BAF"/>
    <w:rsid w:val="00FD32C8"/>
    <w:rsid w:val="00FE0C2F"/>
    <w:rsid w:val="00FE1165"/>
    <w:rsid w:val="00FE13AD"/>
    <w:rsid w:val="00FE26A7"/>
    <w:rsid w:val="00FE4D8E"/>
    <w:rsid w:val="00FE72A6"/>
    <w:rsid w:val="00FF0DA7"/>
    <w:rsid w:val="00FF44E0"/>
    <w:rsid w:val="00FF4CB6"/>
    <w:rsid w:val="00FF56AD"/>
    <w:rsid w:val="00FF6C72"/>
    <w:rsid w:val="01CA49AF"/>
    <w:rsid w:val="022D6ECE"/>
    <w:rsid w:val="04021749"/>
    <w:rsid w:val="05D03FC7"/>
    <w:rsid w:val="067D3266"/>
    <w:rsid w:val="06F31DFD"/>
    <w:rsid w:val="07A24439"/>
    <w:rsid w:val="0894022F"/>
    <w:rsid w:val="099345B4"/>
    <w:rsid w:val="0A7E41E8"/>
    <w:rsid w:val="0AA47CDB"/>
    <w:rsid w:val="0C02382A"/>
    <w:rsid w:val="0D644812"/>
    <w:rsid w:val="0DF06434"/>
    <w:rsid w:val="0E9C27DB"/>
    <w:rsid w:val="11FC227B"/>
    <w:rsid w:val="13087193"/>
    <w:rsid w:val="147815B3"/>
    <w:rsid w:val="15AC41D8"/>
    <w:rsid w:val="16472847"/>
    <w:rsid w:val="18B72F2A"/>
    <w:rsid w:val="1A026C36"/>
    <w:rsid w:val="1CC63388"/>
    <w:rsid w:val="1CE029AA"/>
    <w:rsid w:val="1ECA2152"/>
    <w:rsid w:val="1FD07165"/>
    <w:rsid w:val="204B6B2E"/>
    <w:rsid w:val="20601879"/>
    <w:rsid w:val="20796DDF"/>
    <w:rsid w:val="221156D9"/>
    <w:rsid w:val="228B3DDF"/>
    <w:rsid w:val="233174FD"/>
    <w:rsid w:val="23AE2AEF"/>
    <w:rsid w:val="24AE62D2"/>
    <w:rsid w:val="258231E5"/>
    <w:rsid w:val="25FA5A18"/>
    <w:rsid w:val="26312DA8"/>
    <w:rsid w:val="26E02823"/>
    <w:rsid w:val="26E74AA2"/>
    <w:rsid w:val="27884D7F"/>
    <w:rsid w:val="282C6B65"/>
    <w:rsid w:val="297E0A73"/>
    <w:rsid w:val="2B7B42C7"/>
    <w:rsid w:val="2D107FB3"/>
    <w:rsid w:val="2D3C2501"/>
    <w:rsid w:val="2EE06E9D"/>
    <w:rsid w:val="2FED230B"/>
    <w:rsid w:val="30F0356E"/>
    <w:rsid w:val="3154556C"/>
    <w:rsid w:val="31994BEB"/>
    <w:rsid w:val="31E24381"/>
    <w:rsid w:val="35BD0721"/>
    <w:rsid w:val="35CB557E"/>
    <w:rsid w:val="36307D68"/>
    <w:rsid w:val="36E86E47"/>
    <w:rsid w:val="38F21AA3"/>
    <w:rsid w:val="3AC009AA"/>
    <w:rsid w:val="3C3D3215"/>
    <w:rsid w:val="3D7B5AED"/>
    <w:rsid w:val="3D7D7F80"/>
    <w:rsid w:val="3E005B53"/>
    <w:rsid w:val="3E221643"/>
    <w:rsid w:val="3E894660"/>
    <w:rsid w:val="3F86131A"/>
    <w:rsid w:val="425906AA"/>
    <w:rsid w:val="426E65FC"/>
    <w:rsid w:val="452C6868"/>
    <w:rsid w:val="467E1648"/>
    <w:rsid w:val="473052AC"/>
    <w:rsid w:val="473577A8"/>
    <w:rsid w:val="478918B0"/>
    <w:rsid w:val="483F78D1"/>
    <w:rsid w:val="484E2E05"/>
    <w:rsid w:val="488902D9"/>
    <w:rsid w:val="488B2B6C"/>
    <w:rsid w:val="4A2D3D8A"/>
    <w:rsid w:val="4A9907BC"/>
    <w:rsid w:val="4C325706"/>
    <w:rsid w:val="4C447932"/>
    <w:rsid w:val="4FEB4D54"/>
    <w:rsid w:val="5214791A"/>
    <w:rsid w:val="528F41D3"/>
    <w:rsid w:val="52E87DA1"/>
    <w:rsid w:val="53246BC0"/>
    <w:rsid w:val="540D7B79"/>
    <w:rsid w:val="54754BEC"/>
    <w:rsid w:val="550C0135"/>
    <w:rsid w:val="56186177"/>
    <w:rsid w:val="564679B9"/>
    <w:rsid w:val="586412EA"/>
    <w:rsid w:val="58BB4C50"/>
    <w:rsid w:val="5A415D96"/>
    <w:rsid w:val="5C534BCA"/>
    <w:rsid w:val="5CA50038"/>
    <w:rsid w:val="5D1511CA"/>
    <w:rsid w:val="5F4D3BFC"/>
    <w:rsid w:val="5F9A19AB"/>
    <w:rsid w:val="6035474B"/>
    <w:rsid w:val="60642034"/>
    <w:rsid w:val="63B255E0"/>
    <w:rsid w:val="64A21706"/>
    <w:rsid w:val="65566374"/>
    <w:rsid w:val="656F7435"/>
    <w:rsid w:val="66686E3E"/>
    <w:rsid w:val="674F0B37"/>
    <w:rsid w:val="696214F0"/>
    <w:rsid w:val="6A8514C2"/>
    <w:rsid w:val="6BF10B26"/>
    <w:rsid w:val="6C215B5D"/>
    <w:rsid w:val="6C4B1768"/>
    <w:rsid w:val="6C732F78"/>
    <w:rsid w:val="6E2600E0"/>
    <w:rsid w:val="6E285065"/>
    <w:rsid w:val="6FF70753"/>
    <w:rsid w:val="6FFDF3F1"/>
    <w:rsid w:val="706F0984"/>
    <w:rsid w:val="70704998"/>
    <w:rsid w:val="707C5200"/>
    <w:rsid w:val="71EB5374"/>
    <w:rsid w:val="72345835"/>
    <w:rsid w:val="72C963D7"/>
    <w:rsid w:val="72E27499"/>
    <w:rsid w:val="73B1229C"/>
    <w:rsid w:val="74092A78"/>
    <w:rsid w:val="762221C9"/>
    <w:rsid w:val="76285B0A"/>
    <w:rsid w:val="76C524D2"/>
    <w:rsid w:val="789E3D10"/>
    <w:rsid w:val="797804D9"/>
    <w:rsid w:val="7A726557"/>
    <w:rsid w:val="7AFD0020"/>
    <w:rsid w:val="7B822349"/>
    <w:rsid w:val="7C05590E"/>
    <w:rsid w:val="7E554173"/>
    <w:rsid w:val="7EB76159"/>
    <w:rsid w:val="7F01197C"/>
    <w:rsid w:val="7F721BA4"/>
    <w:rsid w:val="7F987A12"/>
    <w:rsid w:val="7FF9E40A"/>
    <w:rsid w:val="B7FF9A2B"/>
    <w:rsid w:val="FBFF5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99" w:semiHidden="0"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paragraph" w:styleId="5">
    <w:name w:val="heading 4"/>
    <w:basedOn w:val="1"/>
    <w:next w:val="1"/>
    <w:link w:val="31"/>
    <w:qFormat/>
    <w:uiPriority w:val="0"/>
    <w:pPr>
      <w:keepNext/>
      <w:keepLines/>
      <w:spacing w:before="280" w:after="290" w:line="376" w:lineRule="auto"/>
      <w:outlineLvl w:val="3"/>
    </w:pPr>
    <w:rPr>
      <w:b/>
      <w:bCs/>
      <w:sz w:val="28"/>
      <w:szCs w:val="28"/>
    </w:rPr>
  </w:style>
  <w:style w:type="paragraph" w:styleId="6">
    <w:name w:val="heading 5"/>
    <w:basedOn w:val="1"/>
    <w:next w:val="1"/>
    <w:qFormat/>
    <w:uiPriority w:val="9"/>
    <w:pPr>
      <w:keepNext/>
      <w:keepLines/>
      <w:spacing w:before="280" w:after="290" w:line="372" w:lineRule="auto"/>
      <w:outlineLvl w:val="4"/>
    </w:pPr>
    <w:rPr>
      <w:b/>
      <w:sz w:val="28"/>
    </w:rPr>
  </w:style>
  <w:style w:type="paragraph" w:styleId="7">
    <w:name w:val="heading 6"/>
    <w:basedOn w:val="1"/>
    <w:next w:val="1"/>
    <w:link w:val="32"/>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33"/>
    <w:qFormat/>
    <w:uiPriority w:val="0"/>
    <w:pPr>
      <w:jc w:val="left"/>
    </w:pPr>
    <w:rPr>
      <w:rFonts w:ascii="Arial" w:hAnsi="Arial" w:eastAsia="黑体" w:cs="Arial"/>
    </w:rPr>
  </w:style>
  <w:style w:type="paragraph" w:styleId="10">
    <w:name w:val="Closing"/>
    <w:basedOn w:val="1"/>
    <w:next w:val="1"/>
    <w:qFormat/>
    <w:uiPriority w:val="99"/>
    <w:pPr>
      <w:ind w:left="100" w:leftChars="2100"/>
    </w:pPr>
  </w:style>
  <w:style w:type="paragraph" w:styleId="11">
    <w:name w:val="Body Text Indent"/>
    <w:basedOn w:val="1"/>
    <w:link w:val="34"/>
    <w:qFormat/>
    <w:uiPriority w:val="0"/>
    <w:pPr>
      <w:spacing w:line="360" w:lineRule="auto"/>
      <w:ind w:firstLine="479" w:firstLineChars="199"/>
    </w:pPr>
    <w:rPr>
      <w:rFonts w:ascii="宋体" w:hAnsi="宋体"/>
      <w:b/>
      <w:sz w:val="24"/>
    </w:rPr>
  </w:style>
  <w:style w:type="paragraph" w:styleId="1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3">
    <w:name w:val="Plain Text"/>
    <w:basedOn w:val="1"/>
    <w:link w:val="35"/>
    <w:qFormat/>
    <w:uiPriority w:val="0"/>
    <w:rPr>
      <w:rFonts w:ascii="宋体" w:hAnsi="Courier New" w:eastAsia="宋体" w:cs="Times New Roman"/>
      <w:szCs w:val="22"/>
    </w:rPr>
  </w:style>
  <w:style w:type="paragraph" w:styleId="14">
    <w:name w:val="Date"/>
    <w:basedOn w:val="1"/>
    <w:next w:val="1"/>
    <w:link w:val="36"/>
    <w:qFormat/>
    <w:uiPriority w:val="0"/>
    <w:rPr>
      <w:rFonts w:ascii="Arial" w:hAnsi="Arial" w:eastAsia="宋体" w:cs="Arial"/>
      <w:b/>
      <w:sz w:val="28"/>
    </w:rPr>
  </w:style>
  <w:style w:type="paragraph" w:styleId="15">
    <w:name w:val="Balloon Text"/>
    <w:basedOn w:val="1"/>
    <w:link w:val="37"/>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9"/>
    <w:next w:val="9"/>
    <w:link w:val="40"/>
    <w:unhideWhenUsed/>
    <w:qFormat/>
    <w:uiPriority w:val="99"/>
    <w:rPr>
      <w:rFonts w:ascii="@仿宋_GB2312" w:hAnsi="@仿宋_GB2312" w:eastAsia="@仿宋_GB2312" w:cs="@仿宋_GB2312"/>
      <w:b/>
      <w:bCs/>
    </w:rPr>
  </w:style>
  <w:style w:type="paragraph" w:styleId="22">
    <w:name w:val="Body Text First Indent 2"/>
    <w:basedOn w:val="11"/>
    <w:link w:val="41"/>
    <w:qFormat/>
    <w:uiPriority w:val="0"/>
    <w:pPr>
      <w:spacing w:after="120" w:line="240" w:lineRule="auto"/>
      <w:ind w:left="420" w:leftChars="200" w:firstLine="420" w:firstLineChars="200"/>
    </w:pPr>
    <w:rPr>
      <w:rFonts w:ascii="Calibri" w:hAnsi="Calibri" w:eastAsia="宋体" w:cs="Times New Roman"/>
      <w:b w:val="0"/>
      <w:sz w:val="21"/>
      <w:szCs w:val="24"/>
    </w:rPr>
  </w:style>
  <w:style w:type="table" w:styleId="24">
    <w:name w:val="Table Grid"/>
    <w:basedOn w:val="2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Hyperlink"/>
    <w:unhideWhenUsed/>
    <w:qFormat/>
    <w:uiPriority w:val="99"/>
    <w:rPr>
      <w:color w:val="0000FF"/>
      <w:u w:val="single"/>
    </w:rPr>
  </w:style>
  <w:style w:type="character" w:styleId="28">
    <w:name w:val="annotation reference"/>
    <w:unhideWhenUsed/>
    <w:qFormat/>
    <w:uiPriority w:val="0"/>
    <w:rPr>
      <w:sz w:val="21"/>
      <w:szCs w:val="21"/>
    </w:rPr>
  </w:style>
  <w:style w:type="character" w:customStyle="1" w:styleId="29">
    <w:name w:val="标题 1 字符"/>
    <w:link w:val="2"/>
    <w:qFormat/>
    <w:uiPriority w:val="9"/>
    <w:rPr>
      <w:rFonts w:ascii="@仿宋_GB2312" w:hAnsi="@仿宋_GB2312" w:eastAsia="@仿宋_GB2312" w:cs="@仿宋_GB2312"/>
      <w:b/>
      <w:bCs/>
      <w:kern w:val="44"/>
      <w:sz w:val="44"/>
      <w:szCs w:val="44"/>
    </w:rPr>
  </w:style>
  <w:style w:type="character" w:customStyle="1" w:styleId="30">
    <w:name w:val="标题 3 字符"/>
    <w:link w:val="4"/>
    <w:semiHidden/>
    <w:qFormat/>
    <w:uiPriority w:val="9"/>
    <w:rPr>
      <w:rFonts w:ascii="@仿宋_GB2312" w:hAnsi="@仿宋_GB2312" w:eastAsia="@仿宋_GB2312" w:cs="@仿宋_GB2312"/>
      <w:b/>
      <w:bCs/>
      <w:sz w:val="32"/>
      <w:szCs w:val="32"/>
    </w:rPr>
  </w:style>
  <w:style w:type="character" w:customStyle="1" w:styleId="31">
    <w:name w:val="标题 4 字符1"/>
    <w:link w:val="5"/>
    <w:qFormat/>
    <w:uiPriority w:val="0"/>
    <w:rPr>
      <w:rFonts w:ascii="@仿宋_GB2312" w:hAnsi="@仿宋_GB2312" w:eastAsia="@仿宋_GB2312" w:cs="@仿宋_GB2312"/>
      <w:b/>
      <w:bCs/>
      <w:sz w:val="28"/>
      <w:szCs w:val="28"/>
    </w:rPr>
  </w:style>
  <w:style w:type="character" w:customStyle="1" w:styleId="32">
    <w:name w:val="标题 6 字符"/>
    <w:link w:val="7"/>
    <w:semiHidden/>
    <w:qFormat/>
    <w:uiPriority w:val="9"/>
    <w:rPr>
      <w:rFonts w:ascii="等线 Light" w:hAnsi="等线 Light" w:eastAsia="等线 Light" w:cs="Times New Roman"/>
      <w:b/>
      <w:bCs/>
      <w:kern w:val="2"/>
      <w:sz w:val="24"/>
      <w:szCs w:val="24"/>
    </w:rPr>
  </w:style>
  <w:style w:type="character" w:customStyle="1" w:styleId="33">
    <w:name w:val="批注文字 字符"/>
    <w:link w:val="9"/>
    <w:qFormat/>
    <w:uiPriority w:val="0"/>
    <w:rPr>
      <w:rFonts w:ascii="Arial" w:hAnsi="Arial" w:eastAsia="黑体" w:cs="Arial"/>
      <w:szCs w:val="20"/>
    </w:rPr>
  </w:style>
  <w:style w:type="character" w:customStyle="1" w:styleId="34">
    <w:name w:val="正文文本缩进 字符"/>
    <w:link w:val="11"/>
    <w:qFormat/>
    <w:uiPriority w:val="0"/>
    <w:rPr>
      <w:rFonts w:ascii="宋体" w:hAnsi="宋体" w:eastAsia="@仿宋_GB2312" w:cs="@仿宋_GB2312"/>
      <w:b/>
      <w:kern w:val="2"/>
      <w:sz w:val="24"/>
    </w:rPr>
  </w:style>
  <w:style w:type="character" w:customStyle="1" w:styleId="35">
    <w:name w:val="纯文本 字符"/>
    <w:link w:val="13"/>
    <w:qFormat/>
    <w:uiPriority w:val="0"/>
    <w:rPr>
      <w:rFonts w:ascii="宋体" w:hAnsi="Courier New"/>
    </w:rPr>
  </w:style>
  <w:style w:type="character" w:customStyle="1" w:styleId="36">
    <w:name w:val="日期 字符1"/>
    <w:link w:val="14"/>
    <w:qFormat/>
    <w:uiPriority w:val="0"/>
    <w:rPr>
      <w:rFonts w:ascii="Arial" w:hAnsi="Arial" w:eastAsia="宋体" w:cs="Arial"/>
      <w:b/>
      <w:sz w:val="28"/>
      <w:szCs w:val="20"/>
    </w:rPr>
  </w:style>
  <w:style w:type="character" w:customStyle="1" w:styleId="37">
    <w:name w:val="批注框文本 字符"/>
    <w:link w:val="15"/>
    <w:semiHidden/>
    <w:qFormat/>
    <w:uiPriority w:val="99"/>
    <w:rPr>
      <w:rFonts w:ascii="@仿宋_GB2312" w:hAnsi="@仿宋_GB2312" w:eastAsia="@仿宋_GB2312" w:cs="@仿宋_GB2312"/>
      <w:sz w:val="18"/>
      <w:szCs w:val="18"/>
    </w:rPr>
  </w:style>
  <w:style w:type="character" w:customStyle="1" w:styleId="38">
    <w:name w:val="页脚 字符"/>
    <w:link w:val="16"/>
    <w:qFormat/>
    <w:uiPriority w:val="99"/>
    <w:rPr>
      <w:rFonts w:ascii="@仿宋_GB2312" w:hAnsi="@仿宋_GB2312" w:eastAsia="@仿宋_GB2312" w:cs="@仿宋_GB2312"/>
      <w:sz w:val="18"/>
      <w:szCs w:val="18"/>
    </w:rPr>
  </w:style>
  <w:style w:type="character" w:customStyle="1" w:styleId="39">
    <w:name w:val="页眉 字符"/>
    <w:link w:val="17"/>
    <w:qFormat/>
    <w:uiPriority w:val="99"/>
    <w:rPr>
      <w:rFonts w:ascii="@仿宋_GB2312" w:hAnsi="@仿宋_GB2312" w:eastAsia="@仿宋_GB2312" w:cs="@仿宋_GB2312"/>
      <w:sz w:val="18"/>
      <w:szCs w:val="18"/>
    </w:rPr>
  </w:style>
  <w:style w:type="character" w:customStyle="1" w:styleId="40">
    <w:name w:val="批注主题 字符"/>
    <w:link w:val="21"/>
    <w:semiHidden/>
    <w:qFormat/>
    <w:uiPriority w:val="99"/>
    <w:rPr>
      <w:rFonts w:ascii="@仿宋_GB2312" w:hAnsi="@仿宋_GB2312" w:eastAsia="@仿宋_GB2312" w:cs="@仿宋_GB2312"/>
      <w:b/>
      <w:bCs/>
      <w:kern w:val="2"/>
      <w:sz w:val="21"/>
      <w:szCs w:val="20"/>
    </w:rPr>
  </w:style>
  <w:style w:type="character" w:customStyle="1" w:styleId="41">
    <w:name w:val="正文文本首行缩进 2 字符"/>
    <w:link w:val="22"/>
    <w:qFormat/>
    <w:uiPriority w:val="0"/>
    <w:rPr>
      <w:rFonts w:ascii="Calibri" w:hAnsi="Calibri" w:eastAsia="@仿宋_GB2312" w:cs="@仿宋_GB2312"/>
      <w:kern w:val="2"/>
      <w:sz w:val="21"/>
      <w:szCs w:val="24"/>
    </w:rPr>
  </w:style>
  <w:style w:type="character" w:customStyle="1" w:styleId="42">
    <w:name w:val="标题 4 Char"/>
    <w:qFormat/>
    <w:uiPriority w:val="0"/>
    <w:rPr>
      <w:rFonts w:ascii="Arial" w:hAnsi="Arial" w:eastAsia="Arial"/>
      <w:b/>
      <w:bCs/>
      <w:kern w:val="2"/>
      <w:sz w:val="28"/>
      <w:szCs w:val="28"/>
      <w:lang w:val="en-US" w:eastAsia="zh-CN" w:bidi="ar-SA"/>
    </w:rPr>
  </w:style>
  <w:style w:type="character" w:customStyle="1" w:styleId="43">
    <w:name w:val="批注文字 Char"/>
    <w:semiHidden/>
    <w:qFormat/>
    <w:uiPriority w:val="99"/>
    <w:rPr>
      <w:rFonts w:ascii="@仿宋_GB2312" w:hAnsi="@仿宋_GB2312" w:eastAsia="@仿宋_GB2312" w:cs="@仿宋_GB2312"/>
      <w:szCs w:val="20"/>
    </w:rPr>
  </w:style>
  <w:style w:type="character" w:customStyle="1" w:styleId="44">
    <w:name w:val="未处理的提及1"/>
    <w:unhideWhenUsed/>
    <w:qFormat/>
    <w:uiPriority w:val="99"/>
    <w:rPr>
      <w:color w:val="605E5C"/>
      <w:shd w:val="clear" w:color="auto" w:fill="E1DFDD"/>
    </w:rPr>
  </w:style>
  <w:style w:type="character" w:customStyle="1" w:styleId="45">
    <w:name w:val="fontstyle21"/>
    <w:qFormat/>
    <w:uiPriority w:val="0"/>
    <w:rPr>
      <w:rFonts w:hint="default" w:ascii="TimesNewRomanPSMT" w:hAnsi="TimesNewRomanPSMT"/>
      <w:color w:val="000000"/>
      <w:sz w:val="22"/>
      <w:szCs w:val="22"/>
    </w:rPr>
  </w:style>
  <w:style w:type="character" w:customStyle="1" w:styleId="46">
    <w:name w:val="日期 字符"/>
    <w:semiHidden/>
    <w:qFormat/>
    <w:uiPriority w:val="99"/>
    <w:rPr>
      <w:rFonts w:ascii="@仿宋_GB2312" w:hAnsi="@仿宋_GB2312" w:eastAsia="@仿宋_GB2312" w:cs="@仿宋_GB2312"/>
      <w:szCs w:val="20"/>
    </w:rPr>
  </w:style>
  <w:style w:type="character" w:customStyle="1" w:styleId="4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8">
    <w:name w:val="fontstyle01"/>
    <w:qFormat/>
    <w:uiPriority w:val="0"/>
    <w:rPr>
      <w:rFonts w:hint="eastAsia" w:ascii="宋体" w:hAnsi="宋体" w:eastAsia="宋体"/>
      <w:color w:val="000000"/>
      <w:sz w:val="22"/>
      <w:szCs w:val="22"/>
    </w:rPr>
  </w:style>
  <w:style w:type="character" w:customStyle="1" w:styleId="49">
    <w:name w:val="纯文本 Char1"/>
    <w:qFormat/>
    <w:locked/>
    <w:uiPriority w:val="99"/>
    <w:rPr>
      <w:rFonts w:ascii="Arial" w:hAnsi="Arial" w:eastAsia="Arial"/>
      <w:kern w:val="2"/>
      <w:sz w:val="21"/>
      <w:lang w:val="en-US" w:eastAsia="zh-CN" w:bidi="ar-SA"/>
    </w:rPr>
  </w:style>
  <w:style w:type="character" w:customStyle="1" w:styleId="50">
    <w:name w:val="纯文本 字符1"/>
    <w:semiHidden/>
    <w:qFormat/>
    <w:uiPriority w:val="99"/>
    <w:rPr>
      <w:rFonts w:ascii="宋体" w:hAnsi="Courier New" w:cs="Courier New"/>
      <w:szCs w:val="20"/>
    </w:rPr>
  </w:style>
  <w:style w:type="character" w:customStyle="1" w:styleId="51">
    <w:name w:val="NormalCharacter"/>
    <w:semiHidden/>
    <w:qFormat/>
    <w:uiPriority w:val="0"/>
    <w:rPr>
      <w:kern w:val="2"/>
      <w:sz w:val="21"/>
      <w:lang w:val="en-US" w:eastAsia="zh-CN" w:bidi="ar-SA"/>
    </w:rPr>
  </w:style>
  <w:style w:type="character" w:customStyle="1" w:styleId="52">
    <w:name w:val="标题 4 字符"/>
    <w:semiHidden/>
    <w:qFormat/>
    <w:uiPriority w:val="9"/>
    <w:rPr>
      <w:rFonts w:ascii="Cambria" w:hAnsi="Cambria" w:eastAsia="宋体" w:cs="Times New Roman"/>
      <w:b/>
      <w:bCs/>
      <w:sz w:val="28"/>
      <w:szCs w:val="28"/>
    </w:rPr>
  </w:style>
  <w:style w:type="paragraph" w:customStyle="1" w:styleId="53">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54">
    <w:name w:val="列表段落1"/>
    <w:basedOn w:val="1"/>
    <w:qFormat/>
    <w:uiPriority w:val="34"/>
    <w:pPr>
      <w:ind w:firstLine="420" w:firstLineChars="200"/>
    </w:pPr>
  </w:style>
  <w:style w:type="paragraph" w:customStyle="1" w:styleId="55">
    <w:name w:val="Table Text"/>
    <w:basedOn w:val="1"/>
    <w:semiHidden/>
    <w:qFormat/>
    <w:uiPriority w:val="0"/>
    <w:rPr>
      <w:rFonts w:ascii="宋体" w:hAnsi="宋体" w:eastAsia="宋体" w:cs="宋体"/>
      <w:szCs w:val="21"/>
      <w:lang w:eastAsia="en-US"/>
    </w:rPr>
  </w:style>
  <w:style w:type="paragraph" w:customStyle="1" w:styleId="56">
    <w:name w:val="Char Char Char Char Char Char Char1 Char"/>
    <w:basedOn w:val="1"/>
    <w:qFormat/>
    <w:uiPriority w:val="0"/>
    <w:rPr>
      <w:rFonts w:ascii="Arial" w:hAnsi="Arial" w:eastAsia="宋体" w:cs="Arial"/>
      <w:sz w:val="24"/>
    </w:rPr>
  </w:style>
  <w:style w:type="paragraph" w:customStyle="1" w:styleId="57">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58">
    <w:name w:val="xl31"/>
    <w:basedOn w:val="1"/>
    <w:qFormat/>
    <w:uiPriority w:val="0"/>
    <w:pPr>
      <w:widowControl/>
      <w:spacing w:before="100" w:beforeAutospacing="1" w:after="100" w:afterAutospacing="1"/>
      <w:jc w:val="center"/>
    </w:pPr>
    <w:rPr>
      <w:b/>
      <w:bCs/>
      <w:kern w:val="0"/>
      <w:sz w:val="28"/>
      <w:szCs w:val="28"/>
    </w:rPr>
  </w:style>
  <w:style w:type="paragraph" w:customStyle="1" w:styleId="59">
    <w:name w:val="正文（缩进）"/>
    <w:basedOn w:val="1"/>
    <w:qFormat/>
    <w:uiPriority w:val="0"/>
    <w:pPr>
      <w:widowControl/>
      <w:spacing w:before="156" w:after="156"/>
      <w:ind w:firstLine="480" w:firstLineChars="200"/>
      <w:jc w:val="left"/>
    </w:pPr>
    <w:rPr>
      <w:kern w:val="0"/>
      <w:sz w:val="24"/>
      <w:szCs w:val="24"/>
    </w:rPr>
  </w:style>
  <w:style w:type="table" w:customStyle="1" w:styleId="60">
    <w:name w:val="网格型1"/>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表 1 浅色1"/>
    <w:basedOn w:val="23"/>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62">
    <w:name w:val="Table Normal"/>
    <w:unhideWhenUsed/>
    <w:qFormat/>
    <w:uiPriority w:val="0"/>
    <w:tblPr>
      <w:tblCellMar>
        <w:top w:w="0" w:type="dxa"/>
        <w:left w:w="0" w:type="dxa"/>
        <w:bottom w:w="0" w:type="dxa"/>
        <w:right w:w="0" w:type="dxa"/>
      </w:tblCellMar>
    </w:tblPr>
  </w:style>
  <w:style w:type="paragraph" w:customStyle="1" w:styleId="63">
    <w:name w:val="列表段落11"/>
    <w:qFormat/>
    <w:uiPriority w:val="34"/>
    <w:pPr>
      <w:widowControl w:val="0"/>
      <w:autoSpaceDE w:val="0"/>
      <w:autoSpaceDN w:val="0"/>
      <w:ind w:left="400" w:firstLine="420"/>
    </w:pPr>
    <w:rPr>
      <w:rFonts w:ascii="宋体" w:hAnsi="宋体" w:eastAsia="宋体" w:cs="宋体"/>
      <w:sz w:val="22"/>
      <w:szCs w:val="22"/>
      <w:lang w:val="zh-CN" w:eastAsia="zh-CN" w:bidi="zh-CN"/>
    </w:rPr>
  </w:style>
  <w:style w:type="paragraph" w:customStyle="1" w:styleId="64">
    <w:name w:val="表格1"/>
    <w:basedOn w:val="1"/>
    <w:qFormat/>
    <w:uiPriority w:val="0"/>
    <w:pPr>
      <w:adjustRightInd w:val="0"/>
      <w:spacing w:after="60" w:line="360" w:lineRule="atLeast"/>
      <w:ind w:left="72" w:leftChars="30" w:right="72" w:rightChars="30" w:firstLine="1928" w:firstLineChars="200"/>
      <w:jc w:val="center"/>
      <w:textAlignment w:val="baseline"/>
    </w:pPr>
    <w:rPr>
      <w:rFonts w:ascii="Times New Roman" w:hAnsi="Times New Roman" w:cs="Times New Roman"/>
      <w:szCs w:val="24"/>
    </w:rPr>
  </w:style>
  <w:style w:type="paragraph" w:customStyle="1" w:styleId="65">
    <w:name w:val="_Style 64"/>
    <w:unhideWhenUsed/>
    <w:qFormat/>
    <w:uiPriority w:val="99"/>
    <w:rPr>
      <w:rFonts w:ascii="@仿宋_GB2312" w:hAnsi="@仿宋_GB2312" w:eastAsia="@仿宋_GB2312" w:cs="@仿宋_GB2312"/>
      <w:kern w:val="2"/>
      <w:sz w:val="21"/>
      <w:lang w:val="en-US" w:eastAsia="zh-CN" w:bidi="ar-SA"/>
    </w:rPr>
  </w:style>
  <w:style w:type="paragraph" w:customStyle="1" w:styleId="66">
    <w:name w:val="ÕýÎÄ2"/>
    <w:basedOn w:val="1"/>
    <w:qFormat/>
    <w:uiPriority w:val="0"/>
    <w:pPr>
      <w:widowControl/>
      <w:spacing w:line="360" w:lineRule="auto"/>
      <w:jc w:val="left"/>
    </w:pPr>
    <w:rPr>
      <w:rFonts w:ascii="Times New Roman" w:hAnsi="Times New Roman" w:eastAsia="Times New Roman" w:cs="Times New Roman"/>
      <w:color w:val="000000"/>
      <w:kern w:val="0"/>
      <w:sz w:val="24"/>
      <w:szCs w:val="24"/>
    </w:rPr>
  </w:style>
  <w:style w:type="character" w:customStyle="1" w:styleId="67">
    <w:name w:val="页眉 字符1"/>
    <w:qFormat/>
    <w:uiPriority w:val="0"/>
    <w:rPr>
      <w:rFonts w:eastAsia="宋体"/>
      <w:kern w:val="2"/>
      <w:sz w:val="18"/>
      <w:szCs w:val="18"/>
      <w:lang w:val="en-US" w:eastAsia="zh-CN" w:bidi="ar-SA"/>
    </w:rPr>
  </w:style>
  <w:style w:type="paragraph" w:customStyle="1" w:styleId="68">
    <w:name w:val="Revision"/>
    <w:hidden/>
    <w:unhideWhenUsed/>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28</Pages>
  <Words>7585</Words>
  <Characters>8192</Characters>
  <Lines>434</Lines>
  <Paragraphs>436</Paragraphs>
  <TotalTime>8</TotalTime>
  <ScaleCrop>false</ScaleCrop>
  <LinksUpToDate>false</LinksUpToDate>
  <CharactersWithSpaces>9172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2026-03-27T01:21:00Z</dcterms:created>
  <dc:creator>Anakin</dc:creator>
  <cp:lastModifiedBy>y88886666h</cp:lastModifiedBy>
  <cp:lastPrinted>2019-12-08T07:18:00Z</cp:lastPrinted>
  <dcterms:modified xsi:type="dcterms:W3CDTF">2026-03-27T09:08:25Z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5DBF76B20EF8564D5D44C5690B929E65_43</vt:lpwstr>
  </property>
  <property fmtid="{D5CDD505-2E9C-101B-9397-08002B2CF9AE}" pid="4" name="KSOTemplateDocerSaveRecord">
    <vt:lpwstr>eyJoZGlkIjoiZGZkODdjNTg3MTA2MTQ2NjgwNWZmNmEzMTc0OWQzOTUiLCJ1c2VySWQiOiIxNTQ1NTQ2MDE1In0=</vt:lpwstr>
  </property>
</Properties>
</file>